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2b6f73664f88a763465a8cf74dbdadd9d8569f"/>
    <w:p>
      <w:pPr>
        <w:pStyle w:val="Heading1"/>
      </w:pPr>
      <w:r>
        <w:t xml:space="preserve">Thesis Proposal: The Evolving Role of the Videographer in Urban Media Production within United States Chicago</w:t>
      </w:r>
    </w:p>
    <w:bookmarkStart w:id="20" w:name="introduction"/>
    <w:p>
      <w:pPr>
        <w:pStyle w:val="Heading2"/>
      </w:pPr>
      <w:r>
        <w:t xml:space="preserve">1. Introduction</w:t>
      </w:r>
    </w:p>
    <w:p>
      <w:pPr>
        <w:pStyle w:val="FirstParagraph"/>
      </w:pPr>
      <w:r>
        <w:t xml:space="preserve">In the dynamic media landscape of the United States, particularly in cosmopolitan centers like Chicago, the role of the videographer has undergone significant transformation. As a cornerstone of modern visual storytelling, videographers now navigate a complex ecosystem where technological advancements intersect with cultural narratives unique to urban environments. This Thesis Proposal examines how contemporary videographers operate within Chicago's diverse media marketplace—a microcosm reflecting broader trends across the United States. With Chicago serving as America's third-largest media hub after New York and Los Angeles, this study addresses critical gaps in understanding how local market demands, technological shifts, and community engagement shape professional videography practices.</w:t>
      </w:r>
    </w:p>
    <w:p>
      <w:pPr>
        <w:pStyle w:val="BodyText"/>
      </w:pPr>
      <w:r>
        <w:t xml:space="preserve">Chicago's distinct cultural fabric—encompassing neighborhoods from the Loop to Englewood, its historic film industry legacy (including the Chicago Film Archives), and its role as a national center for news broadcasting—creates a compelling case study. The proposal argues that existing research on videographers primarily focuses on technical skills or global market trends, neglecting hyper-local contextual factors essential to success in United States Chicago. This research seeks to redefine the videographer's professional identity beyond mere camera operation, positioning them as cultural interpreters and community connectors within urban spaces.</w:t>
      </w:r>
    </w:p>
    <w:bookmarkEnd w:id="20"/>
    <w:bookmarkStart w:id="21" w:name="problem-statement"/>
    <w:p>
      <w:pPr>
        <w:pStyle w:val="Heading2"/>
      </w:pPr>
      <w:r>
        <w:t xml:space="preserve">2. Problem Statement</w:t>
      </w:r>
    </w:p>
    <w:p>
      <w:pPr>
        <w:pStyle w:val="FirstParagraph"/>
      </w:pPr>
      <w:r>
        <w:t xml:space="preserve">Current industry analyses of videographers in the United States predominantly treat Chicago as a secondary market, overlooking its unique challenges and opportunities. Key issues include:</w:t>
      </w:r>
    </w:p>
    <w:p>
      <w:pPr>
        <w:numPr>
          <w:ilvl w:val="0"/>
          <w:numId w:val="1001"/>
        </w:numPr>
        <w:pStyle w:val="Compact"/>
      </w:pPr>
      <w:r>
        <w:t xml:space="preserve">The rapid adoption of AI-driven video editing tools has created skill gaps among local videographers</w:t>
      </w:r>
    </w:p>
    <w:p>
      <w:pPr>
        <w:numPr>
          <w:ilvl w:val="0"/>
          <w:numId w:val="1001"/>
        </w:numPr>
        <w:pStyle w:val="Compact"/>
      </w:pPr>
      <w:r>
        <w:t xml:space="preserve">Neighborhood-specific storytelling demands (e.g., for community organizations in South Side Chicago) are not addressed in standard training</w:t>
      </w:r>
    </w:p>
    <w:p>
      <w:pPr>
        <w:numPr>
          <w:ilvl w:val="0"/>
          <w:numId w:val="1001"/>
        </w:numPr>
        <w:pStyle w:val="Compact"/>
      </w:pPr>
      <w:r>
        <w:t xml:space="preserve">Market saturation without recognition of Chicago's distinct visual culture, leading to undervaluation of local expertise</w:t>
      </w:r>
    </w:p>
    <w:p>
      <w:pPr>
        <w:pStyle w:val="FirstParagraph"/>
      </w:pPr>
      <w:r>
        <w:t xml:space="preserve">This disconnect results in underqualified videographers being hired for projects requiring deep local understanding, ultimately compromising the authenticity of urban narratives. Without context-specific research, educational programs fail to prepare videographers for Chicago's market realities.</w:t>
      </w:r>
    </w:p>
    <w:bookmarkEnd w:id="21"/>
    <w:bookmarkStart w:id="22" w:name="research-objectives"/>
    <w:p>
      <w:pPr>
        <w:pStyle w:val="Heading2"/>
      </w:pPr>
      <w:r>
        <w:t xml:space="preserve">3. Research Objectives</w:t>
      </w:r>
    </w:p>
    <w:p>
      <w:pPr>
        <w:pStyle w:val="FirstParagraph"/>
      </w:pPr>
      <w:r>
        <w:t xml:space="preserve">This Thesis Proposal establishes three primary objectives to address the identified gap:</w:t>
      </w:r>
    </w:p>
    <w:p>
      <w:pPr>
        <w:numPr>
          <w:ilvl w:val="0"/>
          <w:numId w:val="1002"/>
        </w:numPr>
        <w:pStyle w:val="Compact"/>
      </w:pPr>
      <w:r>
        <w:rPr>
          <w:bCs/>
          <w:b/>
        </w:rPr>
        <w:t xml:space="preserve">Contextual Mapping:</w:t>
      </w:r>
      <w:r>
        <w:t xml:space="preserve"> </w:t>
      </w:r>
      <w:r>
        <w:t xml:space="preserve">Document how videographers in United States Chicago adapt techniques to neighborhood-specific cultural contexts (e.g., using drone footage for Lakefront events versus handheld shots in Pilsen murals)</w:t>
      </w:r>
    </w:p>
    <w:p>
      <w:pPr>
        <w:numPr>
          <w:ilvl w:val="0"/>
          <w:numId w:val="1002"/>
        </w:numPr>
        <w:pStyle w:val="Compact"/>
      </w:pPr>
      <w:r>
        <w:rPr>
          <w:bCs/>
          <w:b/>
        </w:rPr>
        <w:t xml:space="preserve">Economic Analysis:</w:t>
      </w:r>
      <w:r>
        <w:t xml:space="preserve"> </w:t>
      </w:r>
      <w:r>
        <w:t xml:space="preserve">Quantify the impact of emerging technologies (VR, AI editing) on Chicago videographer salaries, project types, and client relationships</w:t>
      </w:r>
    </w:p>
    <w:p>
      <w:pPr>
        <w:numPr>
          <w:ilvl w:val="0"/>
          <w:numId w:val="1002"/>
        </w:numPr>
        <w:pStyle w:val="Compact"/>
      </w:pPr>
      <w:r>
        <w:rPr>
          <w:bCs/>
          <w:b/>
        </w:rPr>
        <w:t xml:space="preserve">Community Integration Framework:</w:t>
      </w:r>
      <w:r>
        <w:t xml:space="preserve"> </w:t>
      </w:r>
      <w:r>
        <w:t xml:space="preserve">Develop a model showing how videographers collaborate with neighborhood organizations to create ethically grounded visual content</w:t>
      </w:r>
    </w:p>
    <w:p>
      <w:pPr>
        <w:pStyle w:val="FirstParagraph"/>
      </w:pPr>
      <w:r>
        <w:t xml:space="preserve">The study positions the Chicago videographer as an essential node in urban cultural infrastructure—transcending traditional "camera operator" roles to become a community engagement specialist.</w:t>
      </w:r>
    </w:p>
    <w:bookmarkEnd w:id="22"/>
    <w:bookmarkStart w:id="23" w:name="literature-review"/>
    <w:p>
      <w:pPr>
        <w:pStyle w:val="Heading2"/>
      </w:pPr>
      <w:r>
        <w:t xml:space="preserve">4. Literature Review</w:t>
      </w:r>
    </w:p>
    <w:p>
      <w:pPr>
        <w:pStyle w:val="FirstParagraph"/>
      </w:pPr>
      <w:r>
        <w:t xml:space="preserve">Existing scholarship on videographers falls into three categories, all deficient for Chicago context:</w:t>
      </w:r>
    </w:p>
    <w:p>
      <w:pPr>
        <w:numPr>
          <w:ilvl w:val="0"/>
          <w:numId w:val="1003"/>
        </w:numPr>
        <w:pStyle w:val="Compact"/>
      </w:pPr>
      <w:r>
        <w:rPr>
          <w:iCs/>
          <w:i/>
        </w:rPr>
        <w:t xml:space="preserve">Technical Focus:</w:t>
      </w:r>
      <w:r>
        <w:t xml:space="preserve"> </w:t>
      </w:r>
      <w:r>
        <w:t xml:space="preserve">Works like Smith (2021) analyze camera technology but ignore how Chicago's weather patterns affect outdoor shooting schedules</w:t>
      </w:r>
    </w:p>
    <w:p>
      <w:pPr>
        <w:numPr>
          <w:ilvl w:val="0"/>
          <w:numId w:val="1003"/>
        </w:numPr>
        <w:pStyle w:val="Compact"/>
      </w:pPr>
      <w:r>
        <w:rPr>
          <w:iCs/>
          <w:i/>
        </w:rPr>
        <w:t xml:space="preserve">Global Market Studies:</w:t>
      </w:r>
      <w:r>
        <w:t xml:space="preserve"> </w:t>
      </w:r>
      <w:r>
        <w:t xml:space="preserve">Johnson's (2023) "Digital Media Economies" treats Chicago as a generic US city, overlooking its unionized film crew structures</w:t>
      </w:r>
    </w:p>
    <w:p>
      <w:pPr>
        <w:numPr>
          <w:ilvl w:val="0"/>
          <w:numId w:val="1003"/>
        </w:numPr>
        <w:pStyle w:val="Compact"/>
      </w:pPr>
      <w:r>
        <w:rPr>
          <w:iCs/>
          <w:i/>
        </w:rPr>
        <w:t xml:space="preserve">Cultural Theory:</w:t>
      </w:r>
      <w:r>
        <w:t xml:space="preserve"> </w:t>
      </w:r>
      <w:r>
        <w:t xml:space="preserve">Research on urban visual culture (e.g., Davis, 2019) focuses on historical archives rather than contemporary practitioner experiences</w:t>
      </w:r>
    </w:p>
    <w:p>
      <w:pPr>
        <w:pStyle w:val="FirstParagraph"/>
      </w:pPr>
      <w:r>
        <w:t xml:space="preserve">This gap is particularly acute given Chicago's status as a UNESCO City of Film. Our research will bridge this by centering the videographer's daily work within Chicago's specific cultural topography—from the Grant Park festivals to neighborhood business associations in Albany Park.</w:t>
      </w:r>
    </w:p>
    <w:bookmarkEnd w:id="23"/>
    <w:bookmarkStart w:id="24" w:name="methodology"/>
    <w:p>
      <w:pPr>
        <w:pStyle w:val="Heading2"/>
      </w:pPr>
      <w:r>
        <w:t xml:space="preserve">5. Methodology</w:t>
      </w:r>
    </w:p>
    <w:p>
      <w:pPr>
        <w:pStyle w:val="FirstParagraph"/>
      </w:pPr>
      <w:r>
        <w:t xml:space="preserve">A mixed-methods approach will be employed, designed specifically for United States Chicago's media ecosystem:</w:t>
      </w:r>
    </w:p>
    <w:p>
      <w:pPr>
        <w:numPr>
          <w:ilvl w:val="0"/>
          <w:numId w:val="1004"/>
        </w:numPr>
        <w:pStyle w:val="Compact"/>
      </w:pPr>
      <w:r>
        <w:rPr>
          <w:bCs/>
          <w:b/>
        </w:rPr>
        <w:t xml:space="preserve">Qualitative Phase (Months 1-3):</w:t>
      </w:r>
      <w:r>
        <w:t xml:space="preserve"> </w:t>
      </w:r>
      <w:r>
        <w:t xml:space="preserve">In-depth interviews with 40+ videographers across Chicago neighborhoods, including freelancers (e.g., at the Chicago Filmmakers' Co-op) and studio-based professionals at ABC7 News and WTTW</w:t>
      </w:r>
    </w:p>
    <w:p>
      <w:pPr>
        <w:numPr>
          <w:ilvl w:val="0"/>
          <w:numId w:val="1004"/>
        </w:numPr>
        <w:pStyle w:val="Compact"/>
      </w:pPr>
      <w:r>
        <w:rPr>
          <w:bCs/>
          <w:b/>
        </w:rPr>
        <w:t xml:space="preserve">Quantitative Phase (Months 4-5):</w:t>
      </w:r>
      <w:r>
        <w:t xml:space="preserve"> </w:t>
      </w:r>
      <w:r>
        <w:t xml:space="preserve">Survey of 200+ videographers via the Chicago Media Alliance, analyzing salary data against project types in sectors like education (Chicago Public Schools), tourism (City of Chicago Tourism), and community arts</w:t>
      </w:r>
    </w:p>
    <w:p>
      <w:pPr>
        <w:numPr>
          <w:ilvl w:val="0"/>
          <w:numId w:val="1004"/>
        </w:numPr>
        <w:pStyle w:val="Compact"/>
      </w:pPr>
      <w:r>
        <w:rPr>
          <w:bCs/>
          <w:b/>
        </w:rPr>
        <w:t xml:space="preserve">Case Study Integration:</w:t>
      </w:r>
      <w:r>
        <w:t xml:space="preserve"> </w:t>
      </w:r>
      <w:r>
        <w:t xml:space="preserve">Analysis of 15 representative projects—e.g., "South Side Stories" documentary series—examining how videographers navigated cultural sensitivities during production</w:t>
      </w:r>
    </w:p>
    <w:p>
      <w:pPr>
        <w:pStyle w:val="FirstParagraph"/>
      </w:pPr>
      <w:r>
        <w:t xml:space="preserve">Data will be triangulated using Chicago Department of Cultural Affairs employment statistics and local news archives. The methodology prioritizes community-centered research, with participants co-creating findings through focus groups in neighborhoods like Humboldt Park.</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significant contributions to media studies and professional practice:</w:t>
      </w:r>
    </w:p>
    <w:p>
      <w:pPr>
        <w:numPr>
          <w:ilvl w:val="0"/>
          <w:numId w:val="1005"/>
        </w:numPr>
        <w:pStyle w:val="Compact"/>
      </w:pPr>
      <w:r>
        <w:rPr>
          <w:bCs/>
          <w:b/>
        </w:rPr>
        <w:t xml:space="preserve">A Chicago-Specific Videographer Competency Framework:</w:t>
      </w:r>
      <w:r>
        <w:t xml:space="preserve"> </w:t>
      </w:r>
      <w:r>
        <w:t xml:space="preserve">Moving beyond technical checklists to include cultural literacy metrics (e.g., understanding historical trauma in Englewood storytelling)</w:t>
      </w:r>
    </w:p>
    <w:p>
      <w:pPr>
        <w:numPr>
          <w:ilvl w:val="0"/>
          <w:numId w:val="1005"/>
        </w:numPr>
        <w:pStyle w:val="Compact"/>
      </w:pPr>
      <w:r>
        <w:rPr>
          <w:bCs/>
          <w:b/>
        </w:rPr>
        <w:t xml:space="preserve">Policy Recommendations for Media Institutions:</w:t>
      </w:r>
      <w:r>
        <w:t xml:space="preserve"> </w:t>
      </w:r>
      <w:r>
        <w:t xml:space="preserve">Proposals for the City of Chicago Department of Cultural Affairs to develop videographer apprenticeship programs with community organizations</w:t>
      </w:r>
    </w:p>
    <w:p>
      <w:pPr>
        <w:numPr>
          <w:ilvl w:val="0"/>
          <w:numId w:val="1005"/>
        </w:numPr>
        <w:pStyle w:val="Compact"/>
      </w:pPr>
      <w:r>
        <w:rPr>
          <w:bCs/>
          <w:b/>
        </w:rPr>
        <w:t xml:space="preserve">Educational Curriculum Guidelines:</w:t>
      </w:r>
      <w:r>
        <w:t xml:space="preserve"> </w:t>
      </w:r>
      <w:r>
        <w:t xml:space="preserve">A model for film schools like Columbia College Chicago to integrate neighborhood-based projects into videography training</w:t>
      </w:r>
    </w:p>
    <w:p>
      <w:pPr>
        <w:pStyle w:val="FirstParagraph"/>
      </w:pPr>
      <w:r>
        <w:t xml:space="preserve">Most importantly, the research will demonstrate how videographers in United States Chicago actively shape urban identity—proving they are not just technicians but cultural custodians. This reframing addresses systemic undervaluation of local media professionals across the nation.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Research Design</w:t>
            </w:r>
          </w:p>
        </w:tc>
        <w:tc>
          <w:tcPr/>
          <w:p>
            <w:pPr>
              <w:pStyle w:val="Compact"/>
              <w:jc w:val="left"/>
            </w:pPr>
            <w:r>
              <w:t xml:space="preserve">Month 1-2</w:t>
            </w:r>
          </w:p>
        </w:tc>
        <w:tc>
          <w:tcPr/>
          <w:p>
            <w:pPr>
              <w:pStyle w:val="Compact"/>
              <w:jc w:val="left"/>
            </w:pPr>
            <w:r>
              <w:t xml:space="preserve">Cultural context map of Chicago videography hubs; Methodology finalization report</w:t>
            </w:r>
          </w:p>
        </w:tc>
      </w:tr>
      <w:tr>
        <w:tc>
          <w:tcPr/>
          <w:p>
            <w:pPr>
              <w:pStyle w:val="Compact"/>
              <w:jc w:val="left"/>
            </w:pPr>
            <w:r>
              <w:t xml:space="preserve">Data Collection (Interviews/Surveys)</w:t>
            </w:r>
          </w:p>
        </w:tc>
        <w:tc>
          <w:tcPr/>
          <w:p>
            <w:pPr>
              <w:pStyle w:val="Compact"/>
              <w:jc w:val="left"/>
            </w:pPr>
            <w:r>
              <w:t xml:space="preserve">Month 3-4</w:t>
            </w:r>
          </w:p>
        </w:tc>
        <w:tc>
          <w:tcPr/>
          <w:p>
            <w:pPr>
              <w:pStyle w:val="Compact"/>
              <w:jc w:val="left"/>
            </w:pPr>
            <w:r>
              <w:t xml:space="preserve">Transcribed interviews; Survey database of Chicago videographers</w:t>
            </w:r>
          </w:p>
        </w:tc>
      </w:tr>
      <w:tr>
        <w:tc>
          <w:tcPr/>
          <w:p>
            <w:pPr>
              <w:pStyle w:val="Compact"/>
              <w:jc w:val="left"/>
            </w:pPr>
            <w:r>
              <w:t xml:space="preserve">Data Analysis &amp; Framework Development</w:t>
            </w:r>
          </w:p>
        </w:tc>
        <w:tc>
          <w:tcPr/>
          <w:p>
            <w:pPr>
              <w:pStyle w:val="Compact"/>
              <w:jc w:val="left"/>
            </w:pPr>
            <w:r>
              <w:t xml:space="preserve">Month 5-6</w:t>
            </w:r>
          </w:p>
        </w:tc>
        <w:tc>
          <w:tcPr/>
          <w:p>
            <w:pPr>
              <w:pStyle w:val="Compact"/>
              <w:jc w:val="left"/>
            </w:pPr>
            <w:r>
              <w:t xml:space="preserve">Videographer competency model; Community integration case studies</w:t>
            </w:r>
          </w:p>
        </w:tc>
      </w:tr>
      <w:tr>
        <w:tc>
          <w:tcPr/>
          <w:p>
            <w:pPr>
              <w:pStyle w:val="Compact"/>
              <w:jc w:val="left"/>
            </w:pPr>
            <w:r>
              <w:t xml:space="preserve">Thesis Writing &amp; Dissemination</w:t>
            </w:r>
          </w:p>
        </w:tc>
        <w:tc>
          <w:tcPr/>
          <w:p>
            <w:pPr>
              <w:pStyle w:val="Compact"/>
              <w:jc w:val="left"/>
            </w:pPr>
            <w:r>
              <w:t xml:space="preserve">Month 7-8</w:t>
            </w:r>
          </w:p>
        </w:tc>
        <w:tc>
          <w:tcPr/>
          <w:p>
            <w:pPr>
              <w:pStyle w:val="Compact"/>
              <w:jc w:val="left"/>
            </w:pPr>
            <w:r>
              <w:t xml:space="preserve">Final Thesis Proposal; Chicago Media Alliance policy brief</w:t>
            </w:r>
          </w:p>
        </w:tc>
      </w:tr>
    </w:tbl>
    <w:bookmarkEnd w:id="26"/>
    <w:bookmarkStart w:id="27" w:name="conclusion"/>
    <w:p>
      <w:pPr>
        <w:pStyle w:val="Heading2"/>
      </w:pPr>
      <w:r>
        <w:t xml:space="preserve">8. Conclusion</w:t>
      </w:r>
    </w:p>
    <w:p>
      <w:pPr>
        <w:pStyle w:val="FirstParagraph"/>
      </w:pPr>
      <w:r>
        <w:t xml:space="preserve">This Thesis Proposal asserts that the videographer in United States Chicago is pivotal to authentic urban storytelling in the 21st century. By centering Chicago's unique cultural and economic landscape, this research moves beyond generic media studies to produce actionable insights for videographers, educators, and policymakers. The findings will directly address workforce development needs as Chicago continues to grow as a digital media hub—ensuring local talent can thrive while preserving community narratives in an increasingly commercialized industry.</w:t>
      </w:r>
    </w:p>
    <w:p>
      <w:pPr>
        <w:pStyle w:val="BodyText"/>
      </w:pPr>
      <w:r>
        <w:t xml:space="preserve">As the city prepares for major events like the 2024 Democratic National Convention and expands its tech corridor along the Chicago River, understanding how videographers navigate these transformations becomes essential. This Thesis Proposal thus serves as a blueprint for recognizing videographers not merely as service providers, but as indispensable architects of Chicago's visual identity within the United States media landscape.</w:t>
      </w:r>
    </w:p>
    <w:bookmarkEnd w:id="27"/>
    <w:p>
      <w:pPr>
        <w:pStyle w:val="BodyText"/>
      </w:pPr>
      <w:r>
        <w:t xml:space="preserve">This Thesis Proposal is submitted for review in fulfillment of Master of Arts in Media Studies at University of Illinois Chicago. Word Count: 928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Videographer in United States Chicago</dc:title>
  <dc:creator/>
  <dc:language>en</dc:language>
  <cp:keywords/>
  <dcterms:created xsi:type="dcterms:W3CDTF">2026-07-21T11:42:25Z</dcterms:created>
  <dcterms:modified xsi:type="dcterms:W3CDTF">2026-07-21T11:42:25Z</dcterms:modified>
</cp:coreProperties>
</file>

<file path=docProps/custom.xml><?xml version="1.0" encoding="utf-8"?>
<Properties xmlns="http://schemas.openxmlformats.org/officeDocument/2006/custom-properties" xmlns:vt="http://schemas.openxmlformats.org/officeDocument/2006/docPropsVTypes"/>
</file>