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Tashkent,</w:t>
      </w:r>
      <w:r>
        <w:t xml:space="preserve"> </w:t>
      </w:r>
      <w:r>
        <w:t xml:space="preserve">Uzbekistan</w:t>
      </w:r>
    </w:p>
    <w:bookmarkStart w:id="28" w:name="X7a1ca4d41ff96748cd8d7a50088023853fa63b3"/>
    <w:p>
      <w:pPr>
        <w:pStyle w:val="Heading1"/>
      </w:pPr>
      <w:r>
        <w:t xml:space="preserve">Thesis Proposal: The Evolving Role of the Videographer in Tashkent, Uzbekistan</w:t>
      </w:r>
    </w:p>
    <w:bookmarkStart w:id="20" w:name="introduction-and-research-context"/>
    <w:p>
      <w:pPr>
        <w:pStyle w:val="Heading2"/>
      </w:pPr>
      <w:r>
        <w:t xml:space="preserve">Introduction and Research Context</w:t>
      </w:r>
    </w:p>
    <w:p>
      <w:pPr>
        <w:pStyle w:val="FirstParagraph"/>
      </w:pPr>
      <w:r>
        <w:t xml:space="preserve">The dynamic media landscape of Uzbekistan Tashkent presents a fertile ground for examining the contemporary significance of the Videographer. As digital content consumption surges across Central Asia, particularly within Uzbekistan's capital city, the role of the professional Videographer has transcended traditional broadcast functions to become integral to urban identity, cultural expression, and economic development. This</w:t>
      </w:r>
      <w:r>
        <w:t xml:space="preserve"> </w:t>
      </w:r>
      <w:r>
        <w:rPr>
          <w:bCs/>
          <w:b/>
        </w:rPr>
        <w:t xml:space="preserve">Thesis Proposal</w:t>
      </w:r>
      <w:r>
        <w:t xml:space="preserve"> </w:t>
      </w:r>
      <w:r>
        <w:t xml:space="preserve">investigates how videographers in Tashkent navigate technological shifts, cultural narratives, and market demands amid Uzbekistan's ongoing socio-economic transformation. With Tashkent serving as the nation's political, economic, and creative epicenter—home to over 3 million residents and emerging media hubs like "Tashkent Creative Center" (2021)—understanding the Videographer's evolving practice is critical for both academic discourse and local industry growth.</w:t>
      </w:r>
    </w:p>
    <w:bookmarkEnd w:id="20"/>
    <w:bookmarkStart w:id="21" w:name="problem-statement"/>
    <w:p>
      <w:pPr>
        <w:pStyle w:val="Heading2"/>
      </w:pPr>
      <w:r>
        <w:t xml:space="preserve">Problem Statement</w:t>
      </w:r>
    </w:p>
    <w:p>
      <w:pPr>
        <w:pStyle w:val="FirstParagraph"/>
      </w:pPr>
      <w:r>
        <w:t xml:space="preserve">Despite Tashkent's rapid digitalization, a significant research gap exists regarding the professional practices, challenges, and contributions of the Videographer within Uzbekistan. Existing studies focus narrowly on photography or broadcast journalism, neglecting how independent Videographers operate in a market characterized by: (1) Limited access to high-end equipment relative to demand; (2) Evolving legal frameworks for digital content; and (3) Cultural tensions between traditional storytelling and globalized visual aesthetics. This gap impedes effective policy development for Uzbekistan's creative sector, which the government actively promotes through initiatives like "Digital Uzbekistan 2030." Without empirical data on Videographers' daily realities in Tashkent, stakeholders cannot optimize support systems or recognize their role in nation-building.</w:t>
      </w:r>
    </w:p>
    <w:bookmarkEnd w:id="21"/>
    <w:bookmarkStart w:id="22" w:name="research-objectives"/>
    <w:p>
      <w:pPr>
        <w:pStyle w:val="Heading2"/>
      </w:pPr>
      <w:r>
        <w:t xml:space="preserve">Research Objectives</w:t>
      </w:r>
    </w:p>
    <w:p>
      <w:pPr>
        <w:numPr>
          <w:ilvl w:val="0"/>
          <w:numId w:val="1001"/>
        </w:numPr>
        <w:pStyle w:val="Compact"/>
      </w:pPr>
      <w:r>
        <w:t xml:space="preserve">To analyze the current professional ecosystem of the Videographer across Tashkent's commercial, cultural, and social media sectors.</w:t>
      </w:r>
    </w:p>
    <w:p>
      <w:pPr>
        <w:numPr>
          <w:ilvl w:val="0"/>
          <w:numId w:val="1001"/>
        </w:numPr>
        <w:pStyle w:val="Compact"/>
      </w:pPr>
      <w:r>
        <w:t xml:space="preserve">To identify key challenges faced by Videographers in Uzbekistan Tashkent related to technology access, legal compliance, and market competition.</w:t>
      </w:r>
    </w:p>
    <w:p>
      <w:pPr>
        <w:numPr>
          <w:ilvl w:val="0"/>
          <w:numId w:val="1001"/>
        </w:numPr>
        <w:pStyle w:val="Compact"/>
      </w:pPr>
      <w:r>
        <w:t xml:space="preserve">To evaluate how Videographers contribute to shaping local narratives of identity, tourism (e.g., "Visit Tashkent" campaigns), and cultural preservation.</w:t>
      </w:r>
    </w:p>
    <w:p>
      <w:pPr>
        <w:numPr>
          <w:ilvl w:val="0"/>
          <w:numId w:val="1001"/>
        </w:numPr>
        <w:pStyle w:val="Compact"/>
      </w:pPr>
      <w:r>
        <w:t xml:space="preserve">To propose context-specific recommendations for educational programs, policy frameworks, and industry collaboration in Uzbekistan.</w:t>
      </w:r>
    </w:p>
    <w:bookmarkEnd w:id="22"/>
    <w:bookmarkStart w:id="23" w:name="Xdb7d95dc65b223f995d1e4e38c57e0fafbe4d92"/>
    <w:p>
      <w:pPr>
        <w:pStyle w:val="Heading2"/>
      </w:pPr>
      <w:r>
        <w:t xml:space="preserve">Literature Review: Global Context with Local Relevance</w:t>
      </w:r>
    </w:p>
    <w:p>
      <w:pPr>
        <w:pStyle w:val="FirstParagraph"/>
      </w:pPr>
      <w:r>
        <w:t xml:space="preserve">Global scholarship (e.g., Banks, 2018; Lury, 2017) emphasizes videographers as "narrative architects" in digital economies. However, these frameworks rarely address post-Soviet contexts like Uzbekistan Tashkent. Studies on Central Asian media (Gulzina &amp; Khamidullaev, 2020) note the rise of social media videography but overlook professional Videographers' strategic positioning. In Uzbekistan's case, the 2019 "Law on Cinematography" and recent amendments to digital content regulations directly impact Videographer workflows—a gap this thesis will address by situating findings within Tashkent's unique regulatory environment. Crucially, this research moves beyond generic "digital trends" to explore how local Videographers adapt global tools (e.g., drones, 4K editing) within Uzbekistan's cultural and infrastructural realities.</w:t>
      </w:r>
    </w:p>
    <w:bookmarkEnd w:id="23"/>
    <w:bookmarkStart w:id="24" w:name="methodology"/>
    <w:p>
      <w:pPr>
        <w:pStyle w:val="Heading2"/>
      </w:pPr>
      <w:r>
        <w:t xml:space="preserve">Methodology</w:t>
      </w:r>
    </w:p>
    <w:p>
      <w:pPr>
        <w:pStyle w:val="FirstParagraph"/>
      </w:pPr>
      <w:r>
        <w:t xml:space="preserve">This qualitative study will employ a mixed-methods approach centered in Tashkent:</w:t>
      </w:r>
    </w:p>
    <w:p>
      <w:pPr>
        <w:numPr>
          <w:ilvl w:val="0"/>
          <w:numId w:val="1002"/>
        </w:numPr>
        <w:pStyle w:val="Compact"/>
      </w:pPr>
      <w:r>
        <w:rPr>
          <w:bCs/>
          <w:b/>
        </w:rPr>
        <w:t xml:space="preserve">Fieldwork (3 months):</w:t>
      </w:r>
      <w:r>
        <w:t xml:space="preserve"> </w:t>
      </w:r>
      <w:r>
        <w:t xml:space="preserve">In-depth interviews with 25 Videographers across Tashkent (e.g., freelancers at "Tashkent Media Park," agency staff at "Uzvideo," documentary creators). Focus on daily workflows, market pressures, and cultural influences.</w:t>
      </w:r>
    </w:p>
    <w:p>
      <w:pPr>
        <w:numPr>
          <w:ilvl w:val="0"/>
          <w:numId w:val="1002"/>
        </w:numPr>
        <w:pStyle w:val="Compact"/>
      </w:pPr>
      <w:r>
        <w:rPr>
          <w:bCs/>
          <w:b/>
        </w:rPr>
        <w:t xml:space="preserve">Content Analysis:</w:t>
      </w:r>
      <w:r>
        <w:t xml:space="preserve"> </w:t>
      </w:r>
      <w:r>
        <w:t xml:space="preserve">Examination of 50+ video productions from Tashkent-based Videographers (2020–2024), assessing narrative techniques used in tourism campaigns, social advocacy content, and commercial ads.</w:t>
      </w:r>
    </w:p>
    <w:p>
      <w:pPr>
        <w:numPr>
          <w:ilvl w:val="0"/>
          <w:numId w:val="1002"/>
        </w:numPr>
        <w:pStyle w:val="Compact"/>
      </w:pPr>
      <w:r>
        <w:rPr>
          <w:bCs/>
          <w:b/>
        </w:rPr>
        <w:t xml:space="preserve">Stakeholder Workshops:</w:t>
      </w:r>
      <w:r>
        <w:t xml:space="preserve"> </w:t>
      </w:r>
      <w:r>
        <w:t xml:space="preserve">Collaborative sessions with Uzbekistan's Ministry of Culture, Tashkent Film Studio, and creative incubators to contextualize findings within national development goals.</w:t>
      </w:r>
    </w:p>
    <w:p>
      <w:pPr>
        <w:pStyle w:val="FirstParagraph"/>
      </w:pPr>
      <w:r>
        <w:t xml:space="preserve">Data will be analyzed using thematic analysis (Braun &amp; Clarke, 2006), prioritizing Tashkent-specific insights. Ethical considerations include anonymizing participants per Uzbekistan's data protection standards (Decree No. 159, 2023).</w:t>
      </w:r>
    </w:p>
    <w:bookmarkEnd w:id="24"/>
    <w:bookmarkStart w:id="25" w:name="expected-contributions"/>
    <w:p>
      <w:pPr>
        <w:pStyle w:val="Heading2"/>
      </w:pPr>
      <w:r>
        <w:t xml:space="preserve">Expected Contributions</w:t>
      </w:r>
    </w:p>
    <w:p>
      <w:pPr>
        <w:pStyle w:val="FirstParagraph"/>
      </w:pPr>
      <w:r>
        <w:t xml:space="preserve">This research will deliver three key contributions to the field:</w:t>
      </w:r>
    </w:p>
    <w:p>
      <w:pPr>
        <w:numPr>
          <w:ilvl w:val="0"/>
          <w:numId w:val="1003"/>
        </w:numPr>
        <w:pStyle w:val="Compact"/>
      </w:pPr>
      <w:r>
        <w:rPr>
          <w:bCs/>
          <w:b/>
        </w:rPr>
        <w:t xml:space="preserve">Aeroplane in the Local Context:</w:t>
      </w:r>
      <w:r>
        <w:t xml:space="preserve"> </w:t>
      </w:r>
      <w:r>
        <w:t xml:space="preserve">The first comprehensive study mapping Videographer roles within Tashkent’s media ecosystem, distinguishing between commercial, cultural, and grassroots practitioners—a vital resource for Uzbekistan's creative industries.</w:t>
      </w:r>
    </w:p>
    <w:p>
      <w:pPr>
        <w:numPr>
          <w:ilvl w:val="0"/>
          <w:numId w:val="1003"/>
        </w:numPr>
        <w:pStyle w:val="Compact"/>
      </w:pPr>
      <w:r>
        <w:rPr>
          <w:bCs/>
          <w:b/>
        </w:rPr>
        <w:t xml:space="preserve">Policy-Driven Solutions:</w:t>
      </w:r>
      <w:r>
        <w:t xml:space="preserve"> </w:t>
      </w:r>
      <w:r>
        <w:t xml:space="preserve">Concrete proposals addressing equipment subsidies, simplified licensing for social media content (a major Videographer pain point), and curriculum development for Uzbekistan's film schools (e.g., Tashkent State Institute of Arts).</w:t>
      </w:r>
    </w:p>
    <w:p>
      <w:pPr>
        <w:numPr>
          <w:ilvl w:val="0"/>
          <w:numId w:val="1003"/>
        </w:numPr>
        <w:pStyle w:val="Compact"/>
      </w:pPr>
      <w:r>
        <w:rPr>
          <w:bCs/>
          <w:b/>
        </w:rPr>
        <w:t xml:space="preserve">Cultural Documentation:</w:t>
      </w:r>
      <w:r>
        <w:t xml:space="preserve"> </w:t>
      </w:r>
      <w:r>
        <w:t xml:space="preserve">Evidence demonstrating how Videographers in Uzbekistan Tashkent actively preserve intangible heritage (e.g., Chorsu Bazaar market life, traditional crafts) through digital storytelling, countering Western-centric media narratives.</w:t>
      </w:r>
    </w:p>
    <w:bookmarkEnd w:id="25"/>
    <w:bookmarkStart w:id="26" w:name="significance-for-uzbekistan-tashkent"/>
    <w:p>
      <w:pPr>
        <w:pStyle w:val="Heading2"/>
      </w:pPr>
      <w:r>
        <w:t xml:space="preserve">Significance for Uzbekistan Tashkent</w:t>
      </w:r>
    </w:p>
    <w:p>
      <w:pPr>
        <w:pStyle w:val="FirstParagraph"/>
      </w:pPr>
      <w:r>
        <w:t xml:space="preserve">The findings will directly inform Uzbekistan’s national strategy to diversify its economy beyond agriculture and mining. As Tashkent aims to become a "Creative City" under UNESCO (aspiring 2025), Videographers are pivotal—producing content that attracts tourism, supports small businesses (e.g., promoting local cafes via TikTok), and fosters civic engagement. For instance, during Tashkent's 1969 cultural festival, Videographers documented youth participation in traditional dance; today’s creators use similar narratives for global platforms like Instagram. This</w:t>
      </w:r>
      <w:r>
        <w:t xml:space="preserve"> </w:t>
      </w:r>
      <w:r>
        <w:rPr>
          <w:bCs/>
          <w:b/>
        </w:rPr>
        <w:t xml:space="preserve">Thesis Proposal</w:t>
      </w:r>
      <w:r>
        <w:t xml:space="preserve"> </w:t>
      </w:r>
      <w:r>
        <w:t xml:space="preserve">positions the Videographer not as a technician but as a cultural catalyst essential to Uzbekistan's soft power strategy.</w:t>
      </w:r>
    </w:p>
    <w:bookmarkEnd w:id="26"/>
    <w:bookmarkStart w:id="27" w:name="conclusion"/>
    <w:p>
      <w:pPr>
        <w:pStyle w:val="Heading2"/>
      </w:pPr>
      <w:r>
        <w:t xml:space="preserve">Conclusion</w:t>
      </w:r>
    </w:p>
    <w:p>
      <w:pPr>
        <w:pStyle w:val="FirstParagraph"/>
      </w:pPr>
      <w:r>
        <w:t xml:space="preserve">The role of the Videographer in Uzbekistan Tashkent is at an inflection point. Rapid digitization, coupled with national ambitions for cultural renaissance, demands urgent academic attention to how these professionals operate on the ground. This</w:t>
      </w:r>
      <w:r>
        <w:t xml:space="preserve"> </w:t>
      </w:r>
      <w:r>
        <w:rPr>
          <w:bCs/>
          <w:b/>
        </w:rPr>
        <w:t xml:space="preserve">Thesis Proposal</w:t>
      </w:r>
      <w:r>
        <w:t xml:space="preserve"> </w:t>
      </w:r>
      <w:r>
        <w:t xml:space="preserve">outlines a rigorous investigation into their daily realities, challenges, and creative contributions—ensuring the research remains deeply rooted in Tashkent's specific socio-economic fabric. By centering Videographers' voices within Uzbekistan's development framework, this study will generate actionable insights for educators, policymakers, and creative practitioners alike. Ultimately, it seeks to affirm that in Uzbekistan Tashkent’s journey toward a digitally empowered future, the Videographer is not merely a participant but an indispensable architect of its visual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Tashkent, Uzbekistan</dc:title>
  <dc:creator/>
  <dc:language>en</dc:language>
  <cp:keywords/>
  <dcterms:created xsi:type="dcterms:W3CDTF">2025-12-09T22:39:51Z</dcterms:created>
  <dcterms:modified xsi:type="dcterms:W3CDTF">2025-12-09T22:39:51Z</dcterms:modified>
</cp:coreProperties>
</file>

<file path=docProps/custom.xml><?xml version="1.0" encoding="utf-8"?>
<Properties xmlns="http://schemas.openxmlformats.org/officeDocument/2006/custom-properties" xmlns:vt="http://schemas.openxmlformats.org/officeDocument/2006/docPropsVTypes"/>
</file>