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Documenting</w:t>
      </w:r>
      <w:r>
        <w:t xml:space="preserve"> </w:t>
      </w:r>
      <w:r>
        <w:t xml:space="preserve">Sociocultural</w:t>
      </w:r>
      <w:r>
        <w:t xml:space="preserve"> </w:t>
      </w:r>
      <w:r>
        <w:t xml:space="preserve">Resilience</w:t>
      </w:r>
      <w:r>
        <w:t xml:space="preserve"> </w:t>
      </w:r>
      <w:r>
        <w:t xml:space="preserve">in</w:t>
      </w:r>
      <w:r>
        <w:t xml:space="preserve"> </w:t>
      </w:r>
      <w:r>
        <w:t xml:space="preserve">Venezuela</w:t>
      </w:r>
      <w:r>
        <w:t xml:space="preserve"> </w:t>
      </w:r>
      <w:r>
        <w:t xml:space="preserve">Caracas</w:t>
      </w:r>
    </w:p>
    <w:bookmarkStart w:id="29" w:name="Xa9af2c8e4e5ac99399f4eb86ea6d827526143b8"/>
    <w:p>
      <w:pPr>
        <w:pStyle w:val="Heading1"/>
      </w:pPr>
      <w:r>
        <w:t xml:space="preserve">Thesis Proposal: The Role of the Videographer in Documenting Sociocultural Resilience in Venezuela Caracas</w:t>
      </w:r>
    </w:p>
    <w:bookmarkStart w:id="20" w:name="introduction-and-background"/>
    <w:p>
      <w:pPr>
        <w:pStyle w:val="Heading2"/>
      </w:pPr>
      <w:r>
        <w:t xml:space="preserve">1. Introduction and Background</w:t>
      </w:r>
    </w:p>
    <w:p>
      <w:pPr>
        <w:pStyle w:val="FirstParagraph"/>
      </w:pPr>
      <w:r>
        <w:t xml:space="preserve">In the heart of Venezuela, specifically within the dynamic and complex urban landscape of Caracas, a critical gap exists in academic literature concerning contemporary media production under socio-economic strain. This Thesis Proposal addresses this void by focusing on the evolving role of the</w:t>
      </w:r>
      <w:r>
        <w:t xml:space="preserve"> </w:t>
      </w:r>
      <w:r>
        <w:rPr>
          <w:bCs/>
          <w:b/>
        </w:rPr>
        <w:t xml:space="preserve">Videographer</w:t>
      </w:r>
      <w:r>
        <w:t xml:space="preserve"> </w:t>
      </w:r>
      <w:r>
        <w:t xml:space="preserve">as a cultural documentarian and agent of resilience during Venezuela's prolonged political and economic crisis. While global discourse often centers on large-scale journalism, the work of independent videographers operating within Caracas—navigating restricted resources, censorship, and community needs—remains underexplored. This research seeks to position the</w:t>
      </w:r>
      <w:r>
        <w:t xml:space="preserve"> </w:t>
      </w:r>
      <w:r>
        <w:rPr>
          <w:bCs/>
          <w:b/>
        </w:rPr>
        <w:t xml:space="preserve">Videographer</w:t>
      </w:r>
      <w:r>
        <w:t xml:space="preserve"> </w:t>
      </w:r>
      <w:r>
        <w:t xml:space="preserve">not merely as a technician but as a vital storyteller whose craft preserves identity and fosters civic engagement amidst adversity in</w:t>
      </w:r>
      <w:r>
        <w:t xml:space="preserve"> </w:t>
      </w:r>
      <w:r>
        <w:rPr>
          <w:bCs/>
          <w:b/>
        </w:rPr>
        <w:t xml:space="preserve">Venezuela Caracas</w:t>
      </w:r>
      <w:r>
        <w:t xml:space="preserve">. The proposal argues that understanding this role is essential for developing sustainable media practices and cultural preservation strategies within Venezuela's unique context.</w:t>
      </w:r>
    </w:p>
    <w:bookmarkEnd w:id="20"/>
    <w:bookmarkStart w:id="21" w:name="problem-statement"/>
    <w:p>
      <w:pPr>
        <w:pStyle w:val="Heading2"/>
      </w:pPr>
      <w:r>
        <w:t xml:space="preserve">2. Problem Statement</w:t>
      </w:r>
    </w:p>
    <w:p>
      <w:pPr>
        <w:pStyle w:val="FirstParagraph"/>
      </w:pPr>
      <w:r>
        <w:t xml:space="preserve">The socio-political environment in</w:t>
      </w:r>
      <w:r>
        <w:t xml:space="preserve"> </w:t>
      </w:r>
      <w:r>
        <w:rPr>
          <w:bCs/>
          <w:b/>
        </w:rPr>
        <w:t xml:space="preserve">Venezuela Caracas</w:t>
      </w:r>
      <w:r>
        <w:t xml:space="preserve"> </w:t>
      </w:r>
      <w:r>
        <w:t xml:space="preserve">has drastically altered the media ecosystem. Hyperinflation, resource scarcity, state censorship, and restricted access to international platforms have forced many local videographers into informal or community-based practices. Existing academic studies largely focus on national political narratives or large media conglomerates, neglecting the grassroots videographer who captures daily life in neighborhoods like Petare, La Pastora, or El Valle—areas profoundly impacted by the crisis. Consequently, there is no comprehensive analysis of how these</w:t>
      </w:r>
      <w:r>
        <w:t xml:space="preserve"> </w:t>
      </w:r>
      <w:r>
        <w:rPr>
          <w:bCs/>
          <w:b/>
        </w:rPr>
        <w:t xml:space="preserve">Videographer</w:t>
      </w:r>
      <w:r>
        <w:t xml:space="preserve">s adapt their craft to document community resilience, navigate ethical dilemmas without institutional support, or utilize mobile technology for storytelling where traditional infrastructure fails. This gap hinders efforts to support local media sustainability and understand Venezuela's evolving sociocultural fabric through an on-the-ground lens.</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challenges faced by independent videographers operating in Caracas (e.g., equipment access, digital security, ethical constraints, economic viability).</w:t>
      </w:r>
    </w:p>
    <w:p>
      <w:pPr>
        <w:numPr>
          <w:ilvl w:val="0"/>
          <w:numId w:val="1001"/>
        </w:numPr>
        <w:pStyle w:val="Compact"/>
      </w:pPr>
      <w:r>
        <w:t xml:space="preserve">To analyze the thematic and stylistic approaches used by Caracas videographers to document community resilience (e.g., food distribution networks, informal education, artistic expressions) amidst scarcity.</w:t>
      </w:r>
    </w:p>
    <w:p>
      <w:pPr>
        <w:numPr>
          <w:ilvl w:val="0"/>
          <w:numId w:val="1001"/>
        </w:numPr>
        <w:pStyle w:val="Compact"/>
      </w:pPr>
      <w:r>
        <w:t xml:space="preserve">To assess how these videographers contribute to preserving cultural identity and fostering civic dialogue within Venezuela Caracas, particularly in underserved communities.</w:t>
      </w:r>
    </w:p>
    <w:p>
      <w:pPr>
        <w:numPr>
          <w:ilvl w:val="0"/>
          <w:numId w:val="1001"/>
        </w:numPr>
        <w:pStyle w:val="Compact"/>
      </w:pPr>
      <w:r>
        <w:t xml:space="preserve">To propose a framework for supporting sustainable videography practices within Venezuela's current socio-economic constraints.</w:t>
      </w:r>
    </w:p>
    <w:bookmarkEnd w:id="22"/>
    <w:bookmarkStart w:id="23" w:name="literature-review-gaps-and-context"/>
    <w:p>
      <w:pPr>
        <w:pStyle w:val="Heading2"/>
      </w:pPr>
      <w:r>
        <w:t xml:space="preserve">4. Literature Review (Gaps and Context)</w:t>
      </w:r>
    </w:p>
    <w:p>
      <w:pPr>
        <w:pStyle w:val="FirstParagraph"/>
      </w:pPr>
      <w:r>
        <w:t xml:space="preserve">Existing scholarship on media in Latin America often emphasizes broadcast journalism or digital activism, but rarely centers on the individual videographer's lived experience in contexts of hyper-crisis like Venezuela. Works by García (2018) on Colombian conflict documentation offer partial parallels but fail to address Venezuela’s specific currency collapse and state control mechanisms. Studies by Márquez (2021) on Caracas’ informal economies touch upon community narratives but omit the videographer's role as facilitator and recorder. Crucially, no major academic work examines how Venezuelan videographers repurpose smartphone technology for ethical storytelling when traditional gear is unattainable—a practice now central to survival in</w:t>
      </w:r>
      <w:r>
        <w:t xml:space="preserve"> </w:t>
      </w:r>
      <w:r>
        <w:rPr>
          <w:bCs/>
          <w:b/>
        </w:rPr>
        <w:t xml:space="preserve">Venezuela Caracas</w:t>
      </w:r>
      <w:r>
        <w:t xml:space="preserve">. This research will bridge this critical gap by grounding analysis in the specific realities of Caracas' media producers.</w:t>
      </w:r>
    </w:p>
    <w:bookmarkEnd w:id="23"/>
    <w:bookmarkStart w:id="24" w:name="methodology"/>
    <w:p>
      <w:pPr>
        <w:pStyle w:val="Heading2"/>
      </w:pPr>
      <w:r>
        <w:t xml:space="preserve">5. Methodology</w:t>
      </w:r>
    </w:p>
    <w:p>
      <w:pPr>
        <w:pStyle w:val="FirstParagraph"/>
      </w:pPr>
      <w:r>
        <w:t xml:space="preserve">This qualitative study employs a mixed-methods approach tailored to the Venezuelan context:</w:t>
      </w:r>
    </w:p>
    <w:p>
      <w:pPr>
        <w:numPr>
          <w:ilvl w:val="0"/>
          <w:numId w:val="1002"/>
        </w:numPr>
        <w:pStyle w:val="Compact"/>
      </w:pPr>
      <w:r>
        <w:rPr>
          <w:bCs/>
          <w:b/>
        </w:rPr>
        <w:t xml:space="preserve">Participant Observation &amp; Semi-Structured Interviews:</w:t>
      </w:r>
      <w:r>
        <w:t xml:space="preserve"> </w:t>
      </w:r>
      <w:r>
        <w:t xml:space="preserve">Conducting 15–20 in-depth interviews with independent videographers across Caracas (including women-led collectives and neighborhood-based creators), documenting their workflows, challenges, and creative decisions. Ethical considerations include anonymous data presentation due to political sensitivities.</w:t>
      </w:r>
    </w:p>
    <w:p>
      <w:pPr>
        <w:numPr>
          <w:ilvl w:val="0"/>
          <w:numId w:val="1002"/>
        </w:numPr>
        <w:pStyle w:val="Compact"/>
      </w:pPr>
      <w:r>
        <w:rPr>
          <w:bCs/>
          <w:b/>
        </w:rPr>
        <w:t xml:space="preserve">Content Analysis:</w:t>
      </w:r>
      <w:r>
        <w:t xml:space="preserve"> </w:t>
      </w:r>
      <w:r>
        <w:t xml:space="preserve">Analyzing 30+ video projects (social media reels, community archives) produced by Caracas videographers between 2021–2024 focusing on themes of resilience. This assesses narrative techniques and community representation.</w:t>
      </w:r>
    </w:p>
    <w:p>
      <w:pPr>
        <w:numPr>
          <w:ilvl w:val="0"/>
          <w:numId w:val="1002"/>
        </w:numPr>
        <w:pStyle w:val="Compact"/>
      </w:pPr>
      <w:r>
        <w:rPr>
          <w:bCs/>
          <w:b/>
        </w:rPr>
        <w:t xml:space="preserve">Community Workshops:</w:t>
      </w:r>
      <w:r>
        <w:t xml:space="preserve"> </w:t>
      </w:r>
      <w:r>
        <w:t xml:space="preserve">Co-hosting two small-scale workshops with local videographers to discuss tools, ethics, and sustainability—using participatory action research principles to ensure the project serves their needs.</w:t>
      </w:r>
    </w:p>
    <w:p>
      <w:pPr>
        <w:pStyle w:val="FirstParagraph"/>
      </w:pPr>
      <w:r>
        <w:t xml:space="preserve">All fieldwork will be conducted in partnership with Caracas-based NGOs (e.g., Fundación La Vida en la Calle) to ensure cultural sensitivity and community alignment. Given Venezuela’s digital landscape, data collection will prioritize encrypted platforms and offline methods where necessary.</w:t>
      </w:r>
    </w:p>
    <w:bookmarkEnd w:id="24"/>
    <w:bookmarkStart w:id="25" w:name="significance-of-the-research"/>
    <w:p>
      <w:pPr>
        <w:pStyle w:val="Heading2"/>
      </w:pPr>
      <w:r>
        <w:t xml:space="preserve">6. Significance of the Research</w:t>
      </w:r>
    </w:p>
    <w:p>
      <w:pPr>
        <w:pStyle w:val="FirstParagraph"/>
      </w:pPr>
      <w:r>
        <w:t xml:space="preserve">This Thesis Proposal directly responds to an urgent need in</w:t>
      </w:r>
      <w:r>
        <w:t xml:space="preserve"> </w:t>
      </w:r>
      <w:r>
        <w:rPr>
          <w:bCs/>
          <w:b/>
        </w:rPr>
        <w:t xml:space="preserve">Venezuela Caracas</w:t>
      </w:r>
      <w:r>
        <w:t xml:space="preserve">. Findings will provide actionable insights for:</w:t>
      </w:r>
    </w:p>
    <w:p>
      <w:pPr>
        <w:numPr>
          <w:ilvl w:val="0"/>
          <w:numId w:val="1003"/>
        </w:numPr>
        <w:pStyle w:val="Compact"/>
      </w:pPr>
      <w:r>
        <w:rPr>
          <w:bCs/>
          <w:b/>
        </w:rPr>
        <w:t xml:space="preserve">Media Practitioners:</w:t>
      </w:r>
      <w:r>
        <w:t xml:space="preserve"> </w:t>
      </w:r>
      <w:r>
        <w:t xml:space="preserve">Practical strategies for videographers navigating scarcity (e.g., low-cost mobile editing, community consent protocols).</w:t>
      </w:r>
    </w:p>
    <w:p>
      <w:pPr>
        <w:numPr>
          <w:ilvl w:val="0"/>
          <w:numId w:val="1003"/>
        </w:numPr>
        <w:pStyle w:val="Compact"/>
      </w:pPr>
      <w:r>
        <w:rPr>
          <w:bCs/>
          <w:b/>
        </w:rPr>
        <w:t xml:space="preserve">Civil Society Organizations:</w:t>
      </w:r>
      <w:r>
        <w:t xml:space="preserve"> </w:t>
      </w:r>
      <w:r>
        <w:t xml:space="preserve">Tools to support local media initiatives through training and resource-sharing networks.</w:t>
      </w:r>
    </w:p>
    <w:p>
      <w:pPr>
        <w:numPr>
          <w:ilvl w:val="0"/>
          <w:numId w:val="1003"/>
        </w:numPr>
        <w:pStyle w:val="Compact"/>
      </w:pPr>
      <w:r>
        <w:rPr>
          <w:bCs/>
          <w:b/>
        </w:rPr>
        <w:t xml:space="preserve">Policymakers &amp; Academia:</w:t>
      </w:r>
      <w:r>
        <w:t xml:space="preserve"> </w:t>
      </w:r>
      <w:r>
        <w:t xml:space="preserve">Evidence to advocate for media sustainability within Venezuela’s humanitarian framework, challenging narratives of crisis-only documentation.</w:t>
      </w:r>
    </w:p>
    <w:p>
      <w:pPr>
        <w:pStyle w:val="FirstParagraph"/>
      </w:pPr>
      <w:r>
        <w:t xml:space="preserve">Most significantly, it centers Venezuelan voices in understanding their own reality. By elevating the</w:t>
      </w:r>
      <w:r>
        <w:t xml:space="preserve"> </w:t>
      </w:r>
      <w:r>
        <w:rPr>
          <w:bCs/>
          <w:b/>
        </w:rPr>
        <w:t xml:space="preserve">Videographer</w:t>
      </w:r>
      <w:r>
        <w:t xml:space="preserve"> </w:t>
      </w:r>
      <w:r>
        <w:t xml:space="preserve">as a key cultural actor—rather than a passive observer—the research redefines how resilience is documented and valued in one of the world’s most complex urban environments.</w:t>
      </w:r>
    </w:p>
    <w:bookmarkEnd w:id="25"/>
    <w:bookmarkStart w:id="26" w:name="expected-contributions-to-knowledge"/>
    <w:p>
      <w:pPr>
        <w:pStyle w:val="Heading2"/>
      </w:pPr>
      <w:r>
        <w:t xml:space="preserve">7. Expected Contributions to Knowledge</w:t>
      </w:r>
    </w:p>
    <w:p>
      <w:pPr>
        <w:pStyle w:val="FirstParagraph"/>
      </w:pPr>
      <w:r>
        <w:t xml:space="preserve">This work will contribute three key academic and practical advancements:</w:t>
      </w:r>
    </w:p>
    <w:p>
      <w:pPr>
        <w:numPr>
          <w:ilvl w:val="0"/>
          <w:numId w:val="1004"/>
        </w:numPr>
        <w:pStyle w:val="Compact"/>
      </w:pPr>
      <w:r>
        <w:t xml:space="preserve">A new theoretical framework for understanding "crisis videography" specific to Venezuela, moving beyond Western models of media production.</w:t>
      </w:r>
    </w:p>
    <w:p>
      <w:pPr>
        <w:numPr>
          <w:ilvl w:val="0"/>
          <w:numId w:val="1004"/>
        </w:numPr>
        <w:pStyle w:val="Compact"/>
      </w:pPr>
      <w:r>
        <w:t xml:space="preserve">A detailed catalog of adaptive techniques used by Caracas videographers (e.g., using WhatsApp for footage sharing, community-driven editing sessions), demonstrating how technology enables resilience where infrastructure fails.</w:t>
      </w:r>
    </w:p>
    <w:p>
      <w:pPr>
        <w:numPr>
          <w:ilvl w:val="0"/>
          <w:numId w:val="1004"/>
        </w:numPr>
        <w:pStyle w:val="Compact"/>
      </w:pPr>
      <w:r>
        <w:t xml:space="preserve">A validated model for ethical documentation in constrained environments, emphasizing community agency over external "savior" narratives—a vital approach for future work in Venezuela and similar contexts.</w:t>
      </w:r>
    </w:p>
    <w:bookmarkEnd w:id="26"/>
    <w:bookmarkStart w:id="27" w:name="conclusion"/>
    <w:p>
      <w:pPr>
        <w:pStyle w:val="Heading2"/>
      </w:pPr>
      <w:r>
        <w:t xml:space="preserve">8. Conclusion</w:t>
      </w:r>
    </w:p>
    <w:p>
      <w:pPr>
        <w:pStyle w:val="FirstParagraph"/>
      </w:pPr>
      <w:r>
        <w:t xml:space="preserve">In a city like Caracas, where the camera lens often becomes a tool for both survival and resistance, the role of the videographer transcends mere image-making. This Thesis Proposal outlines a necessary investigation into how these creators actively shape Venezuela's sociocultural narrative during one of its most turbulent periods. By focusing on</w:t>
      </w:r>
      <w:r>
        <w:t xml:space="preserve"> </w:t>
      </w:r>
      <w:r>
        <w:rPr>
          <w:bCs/>
          <w:b/>
        </w:rPr>
        <w:t xml:space="preserve">Venezuela Caracas</w:t>
      </w:r>
      <w:r>
        <w:t xml:space="preserve"> </w:t>
      </w:r>
      <w:r>
        <w:t xml:space="preserve">as an unparalleled case study, this research will not only fill a critical academic void but also empower local media actors to document their reality with dignity and precision. The findings promise to illuminate pathways for preserving Venezuela’s cultural memory while offering globally relevant insights into the future of grassroots storytelling in crisis zones. This</w:t>
      </w:r>
      <w:r>
        <w:t xml:space="preserve"> </w:t>
      </w:r>
      <w:r>
        <w:rPr>
          <w:bCs/>
          <w:b/>
        </w:rPr>
        <w:t xml:space="preserve">Thesis Proposal</w:t>
      </w:r>
      <w:r>
        <w:t xml:space="preserve"> </w:t>
      </w:r>
      <w:r>
        <w:t xml:space="preserve">thus seeks to affirm that within Caracas' struggle lies a profound story—one best told by those who live it, through the lens of the Videographer.</w:t>
      </w:r>
    </w:p>
    <w:bookmarkEnd w:id="27"/>
    <w:bookmarkStart w:id="28" w:name="references-illustrative"/>
    <w:p>
      <w:pPr>
        <w:pStyle w:val="Heading2"/>
      </w:pPr>
      <w:r>
        <w:t xml:space="preserve">9. References (Illustrative)</w:t>
      </w:r>
    </w:p>
    <w:p>
      <w:pPr>
        <w:numPr>
          <w:ilvl w:val="0"/>
          <w:numId w:val="1005"/>
        </w:numPr>
        <w:pStyle w:val="Compact"/>
      </w:pPr>
      <w:r>
        <w:t xml:space="preserve">García, M. (2018). *Media and Conflict in Latin America*. Duke University Press.</w:t>
      </w:r>
    </w:p>
    <w:p>
      <w:pPr>
        <w:numPr>
          <w:ilvl w:val="0"/>
          <w:numId w:val="1005"/>
        </w:numPr>
        <w:pStyle w:val="Compact"/>
      </w:pPr>
      <w:r>
        <w:t xml:space="preserve">Márquez, S. (2021). "Urban Narratives in Crisis: Caracas’ Informal Economies." *Latin American Perspectives*, 48(3), 67–85.</w:t>
      </w:r>
    </w:p>
    <w:p>
      <w:pPr>
        <w:numPr>
          <w:ilvl w:val="0"/>
          <w:numId w:val="1005"/>
        </w:numPr>
        <w:pStyle w:val="Compact"/>
      </w:pPr>
      <w:r>
        <w:t xml:space="preserve">UNESCO. (2023). *Media Sustainability Index: Venezuela*. Paris: UNESCO Publishing.</w:t>
      </w:r>
    </w:p>
    <w:p>
      <w:pPr>
        <w:pStyle w:val="FirstParagraph"/>
      </w:pPr>
      <w:r>
        <w:rPr>
          <w:iCs/>
          <w:i/>
        </w:rPr>
        <w:t xml:space="preserve">Note: 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Documenting Sociocultural Resilience in Venezuela Caracas</dc:title>
  <dc:creator/>
  <dc:language>en</dc:language>
  <cp:keywords/>
  <dcterms:created xsi:type="dcterms:W3CDTF">2025-12-11T15:10:32Z</dcterms:created>
  <dcterms:modified xsi:type="dcterms:W3CDTF">2025-12-11T15:10:32Z</dcterms:modified>
</cp:coreProperties>
</file>

<file path=docProps/custom.xml><?xml version="1.0" encoding="utf-8"?>
<Properties xmlns="http://schemas.openxmlformats.org/officeDocument/2006/custom-properties" xmlns:vt="http://schemas.openxmlformats.org/officeDocument/2006/docPropsVTypes"/>
</file>