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Media</w:t>
      </w:r>
      <w:r>
        <w:t xml:space="preserve"> </w:t>
      </w:r>
      <w:r>
        <w:t xml:space="preserve">Landscape</w:t>
      </w:r>
    </w:p>
    <w:bookmarkStart w:id="28" w:name="X4360364e408b5c16cc2e9c1440d962c5b68d226"/>
    <w:p>
      <w:pPr>
        <w:pStyle w:val="Heading1"/>
      </w:pPr>
      <w:r>
        <w:t xml:space="preserve">Thesis Proposal: Navigating Professional Identity and Market Dynamics of Videographers in Vietnam Ho Chi Minh City</w:t>
      </w:r>
    </w:p>
    <w:bookmarkStart w:id="20" w:name="introduction-and-research-context"/>
    <w:p>
      <w:pPr>
        <w:pStyle w:val="Heading2"/>
      </w:pPr>
      <w:r>
        <w:t xml:space="preserve">1. Introduction and Research Context</w:t>
      </w:r>
    </w:p>
    <w:p>
      <w:pPr>
        <w:pStyle w:val="FirstParagraph"/>
      </w:pPr>
      <w:r>
        <w:t xml:space="preserve">The rapid digital transformation across Southeast Asia has positioned Vietnam as a compelling case study for media production evolution. Within this landscape, Ho Chi Minh City (HCMC), Vietnam's economic epicenter and most populous urban center, serves as a critical hub for contemporary videography. This</w:t>
      </w:r>
      <w:r>
        <w:t xml:space="preserve"> </w:t>
      </w:r>
      <w:r>
        <w:rPr>
          <w:bCs/>
          <w:b/>
        </w:rPr>
        <w:t xml:space="preserve">Thesis Proposal</w:t>
      </w:r>
      <w:r>
        <w:t xml:space="preserve"> </w:t>
      </w:r>
      <w:r>
        <w:t xml:space="preserve">examines the professional identity, economic challenges, and creative adaptations of</w:t>
      </w:r>
      <w:r>
        <w:t xml:space="preserve"> </w:t>
      </w:r>
      <w:r>
        <w:rPr>
          <w:bCs/>
          <w:b/>
        </w:rPr>
        <w:t xml:space="preserve">Videographer</w:t>
      </w:r>
      <w:r>
        <w:t xml:space="preserve">s operating within the dynamic media ecosystem of Vietnam Ho Chi Minh City. As HCMC accelerates its digital adoption—with 75% of Vietnamese internet users accessing content via mobile devices (Statista, 2023)—the demand for skilled videographers has surged across advertising, e-commerce, social media influencer networks, and local content platforms. However, the profession remains under-theorized in academic literature specific to Vietnam's context. This research directly addresses this gap by focusing on the lived experiences of</w:t>
      </w:r>
      <w:r>
        <w:t xml:space="preserve"> </w:t>
      </w:r>
      <w:r>
        <w:rPr>
          <w:bCs/>
          <w:b/>
        </w:rPr>
        <w:t xml:space="preserve">Videographer</w:t>
      </w:r>
      <w:r>
        <w:t xml:space="preserve">s in HCMC’s unique socio-economic environment.</w:t>
      </w:r>
    </w:p>
    <w:bookmarkEnd w:id="20"/>
    <w:bookmarkStart w:id="21" w:name="problem-statement-and-research-gap"/>
    <w:p>
      <w:pPr>
        <w:pStyle w:val="Heading2"/>
      </w:pPr>
      <w:r>
        <w:t xml:space="preserve">2. Problem Statement and Research Gap</w:t>
      </w:r>
    </w:p>
    <w:p>
      <w:pPr>
        <w:pStyle w:val="FirstParagraph"/>
      </w:pPr>
      <w:r>
        <w:t xml:space="preserve">While global studies explore videography as a creative profession (e.g., Mowlabocus, 2018), existing research predominantly centers on Western or East Asian contexts like Seoul or Tokyo. No comprehensive academic work investigates how</w:t>
      </w:r>
      <w:r>
        <w:t xml:space="preserve"> </w:t>
      </w:r>
      <w:r>
        <w:rPr>
          <w:bCs/>
          <w:b/>
        </w:rPr>
        <w:t xml:space="preserve">Videographer</w:t>
      </w:r>
      <w:r>
        <w:t xml:space="preserve">s in Vietnam Ho Chi Minh City navigate: 1) Rapid technological shifts without robust institutional training frameworks, 2) The tension between traditional broadcast norms and viral social media demands, and 3) Economic precarity within Vietnam’s informal gig economy. HCMC’s distinct characteristics—its status as a global city with high smartphone penetration (78% in urban areas), dense street-level commercial activity, and post-pandemic e-commerce boom (e.g., Shopee, Lazada)—create a microcosm for studying media labor that has been overlooked. This</w:t>
      </w:r>
      <w:r>
        <w:t xml:space="preserve"> </w:t>
      </w:r>
      <w:r>
        <w:rPr>
          <w:bCs/>
          <w:b/>
        </w:rPr>
        <w:t xml:space="preserve">Thesis Proposal</w:t>
      </w:r>
      <w:r>
        <w:t xml:space="preserve"> </w:t>
      </w:r>
      <w:r>
        <w:t xml:space="preserve">contends that understanding the HCMC videographer is essential to mapping Southeast Asia’s emerging digital creative industries.</w:t>
      </w:r>
    </w:p>
    <w:bookmarkEnd w:id="21"/>
    <w:bookmarkStart w:id="22" w:name="research-questions"/>
    <w:p>
      <w:pPr>
        <w:pStyle w:val="Heading2"/>
      </w:pPr>
      <w:r>
        <w:t xml:space="preserve">3. Research Questions</w:t>
      </w:r>
    </w:p>
    <w:p>
      <w:pPr>
        <w:pStyle w:val="FirstParagraph"/>
      </w:pPr>
      <w:r>
        <w:t xml:space="preserve">This study will investigate four core questions within Vietnam Ho Chi Minh City:</w:t>
      </w:r>
    </w:p>
    <w:p>
      <w:pPr>
        <w:numPr>
          <w:ilvl w:val="0"/>
          <w:numId w:val="1001"/>
        </w:numPr>
        <w:pStyle w:val="Compact"/>
      </w:pPr>
      <w:r>
        <w:rPr>
          <w:bCs/>
          <w:b/>
        </w:rPr>
        <w:t xml:space="preserve">Professional Identity Formation:</w:t>
      </w:r>
      <w:r>
        <w:t xml:space="preserve"> </w:t>
      </w:r>
      <w:r>
        <w:t xml:space="preserve">How do videographers in HCMC conceptualize their role amid the blurring lines between 'content creator' and 'professional videographer'? (e.g., Does a freelancer working for TikTok influencers identify as a professional Videographer?)</w:t>
      </w:r>
    </w:p>
    <w:p>
      <w:pPr>
        <w:numPr>
          <w:ilvl w:val="0"/>
          <w:numId w:val="1001"/>
        </w:numPr>
        <w:pStyle w:val="Compact"/>
      </w:pPr>
      <w:r>
        <w:rPr>
          <w:bCs/>
          <w:b/>
        </w:rPr>
        <w:t xml:space="preserve">Economic Resilience Strategies:</w:t>
      </w:r>
      <w:r>
        <w:t xml:space="preserve"> </w:t>
      </w:r>
      <w:r>
        <w:t xml:space="preserve">What business models (e.g., social media monetization, corporate contracts, hybrid studio freelancing) do Videographers in HCMC employ to manage income volatility?</w:t>
      </w:r>
    </w:p>
    <w:p>
      <w:pPr>
        <w:numPr>
          <w:ilvl w:val="0"/>
          <w:numId w:val="1001"/>
        </w:numPr>
        <w:pStyle w:val="Compact"/>
      </w:pPr>
      <w:r>
        <w:rPr>
          <w:bCs/>
          <w:b/>
        </w:rPr>
        <w:t xml:space="preserve">Cultural Adaptation:</w:t>
      </w:r>
      <w:r>
        <w:t xml:space="preserve"> </w:t>
      </w:r>
      <w:r>
        <w:t xml:space="preserve">How do Videographer practices adapt to HCMC's unique cultural contexts—such as filming street vendors at Ben Thanh Market or crafting content for local festivals like Tet—while meeting digital platform algorithms?</w:t>
      </w:r>
    </w:p>
    <w:p>
      <w:pPr>
        <w:numPr>
          <w:ilvl w:val="0"/>
          <w:numId w:val="1001"/>
        </w:numPr>
        <w:pStyle w:val="Compact"/>
      </w:pPr>
      <w:r>
        <w:rPr>
          <w:bCs/>
          <w:b/>
        </w:rPr>
        <w:t xml:space="preserve">Educational Disconnect:</w:t>
      </w:r>
      <w:r>
        <w:t xml:space="preserve"> </w:t>
      </w:r>
      <w:r>
        <w:t xml:space="preserve">To what extent does formal media education in HCMC (e.g., University of Journalism and Communication, Saigon University) prepare Videographers for market demands versus informal skill acquisition via YouTube tutorials or social media bootcamps?</w:t>
      </w:r>
    </w:p>
    <w:bookmarkEnd w:id="22"/>
    <w:bookmarkStart w:id="23" w:name="theoretical-framework"/>
    <w:p>
      <w:pPr>
        <w:pStyle w:val="Heading2"/>
      </w:pPr>
      <w:r>
        <w:t xml:space="preserve">4. Theoretical Framework</w:t>
      </w:r>
    </w:p>
    <w:p>
      <w:pPr>
        <w:pStyle w:val="FirstParagraph"/>
      </w:pPr>
      <w:r>
        <w:t xml:space="preserve">This research employs a dual framework: Media Ecology (Postman, 1985) to analyze HCMC as a 'media environment' shaping videography practices, and Precarity Theory (Ferguson, 2017) to examine economic vulnerability. Crucially, it applies Southeast Asian Media Studies perspectives (e.g., Chua &amp; Loh, 2019), avoiding Western-centric assumptions about creative labor. The study centers on</w:t>
      </w:r>
      <w:r>
        <w:t xml:space="preserve"> </w:t>
      </w:r>
      <w:r>
        <w:rPr>
          <w:bCs/>
          <w:b/>
        </w:rPr>
        <w:t xml:space="preserve">Videographer</w:t>
      </w:r>
      <w:r>
        <w:t xml:space="preserve"> </w:t>
      </w:r>
      <w:r>
        <w:t xml:space="preserve">as both a technical role and a professional identity in transition—especially relevant given that HCMC’s video production sector grew by 32% annually between 2020-2023 (Vietnam Creative Industry Report, 2024).</w:t>
      </w:r>
    </w:p>
    <w:bookmarkEnd w:id="23"/>
    <w:bookmarkStart w:id="24" w:name="methodology"/>
    <w:p>
      <w:pPr>
        <w:pStyle w:val="Heading2"/>
      </w:pPr>
      <w:r>
        <w:t xml:space="preserve">5. Methodology</w:t>
      </w:r>
    </w:p>
    <w:p>
      <w:pPr>
        <w:pStyle w:val="FirstParagraph"/>
      </w:pPr>
      <w:r>
        <w:t xml:space="preserve">A mixed-methods approach will be implemented over 18 months within Vietnam Ho Chi Minh City:</w:t>
      </w:r>
    </w:p>
    <w:p>
      <w:pPr>
        <w:numPr>
          <w:ilvl w:val="0"/>
          <w:numId w:val="1002"/>
        </w:numPr>
        <w:pStyle w:val="Compact"/>
      </w:pPr>
      <w:r>
        <w:rPr>
          <w:bCs/>
          <w:b/>
        </w:rPr>
        <w:t xml:space="preserve">Qualitative Component:</w:t>
      </w:r>
      <w:r>
        <w:t xml:space="preserve"> </w:t>
      </w:r>
      <w:r>
        <w:t xml:space="preserve">Semi-structured interviews with 30 professional Videographers across HCMC (Districts 1, 3, and Binh Thanh), including freelancers, agency staff, and studio owners. Sampling will prioritize diversity in age (</w:t>
      </w:r>
      <w:r>
        <w:rPr>
          <w:iCs/>
          <w:i/>
        </w:rPr>
        <w:t xml:space="preserve">25–45</w:t>
      </w:r>
      <w:r>
        <w:t xml:space="preserve">), experience (</w:t>
      </w:r>
      <w:r>
        <w:rPr>
          <w:iCs/>
          <w:i/>
        </w:rPr>
        <w:t xml:space="preserve">1–15 years</w:t>
      </w:r>
      <w:r>
        <w:t xml:space="preserve">), and client types (e.g., e-commerce brands vs. NGOs).</w:t>
      </w:r>
    </w:p>
    <w:p>
      <w:pPr>
        <w:numPr>
          <w:ilvl w:val="0"/>
          <w:numId w:val="1002"/>
        </w:numPr>
        <w:pStyle w:val="Compact"/>
      </w:pPr>
      <w:r>
        <w:rPr>
          <w:bCs/>
          <w:b/>
        </w:rPr>
        <w:t xml:space="preserve">Critical Discourse Analysis:</w:t>
      </w:r>
      <w:r>
        <w:t xml:space="preserve"> </w:t>
      </w:r>
      <w:r>
        <w:t xml:space="preserve">Examination of 100+ social media campaigns (TikTok, Facebook Reels) produced by HCMC-based Videographers to identify recurring visual styles, narratives, and platform-specific adaptations.</w:t>
      </w:r>
    </w:p>
    <w:p>
      <w:pPr>
        <w:numPr>
          <w:ilvl w:val="0"/>
          <w:numId w:val="1002"/>
        </w:numPr>
        <w:pStyle w:val="Compact"/>
      </w:pPr>
      <w:r>
        <w:rPr>
          <w:bCs/>
          <w:b/>
        </w:rPr>
        <w:t xml:space="preserve">Stakeholder Workshops:</w:t>
      </w:r>
      <w:r>
        <w:t xml:space="preserve"> </w:t>
      </w:r>
      <w:r>
        <w:t xml:space="preserve">Collaborative sessions with media educators (e.g., Vietnam Media Training Center) and industry bodies (Vietnam Video Production Association) to validate findings and discuss skill development pathways.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w:t>
      </w:r>
    </w:p>
    <w:p>
      <w:pPr>
        <w:numPr>
          <w:ilvl w:val="0"/>
          <w:numId w:val="1003"/>
        </w:numPr>
        <w:pStyle w:val="Compact"/>
      </w:pPr>
      <w:r>
        <w:rPr>
          <w:bCs/>
          <w:b/>
        </w:rPr>
        <w:t xml:space="preserve">Academic:</w:t>
      </w:r>
      <w:r>
        <w:t xml:space="preserve"> </w:t>
      </w:r>
      <w:r>
        <w:t xml:space="preserve">A first-of-its-kind theoretical model for understanding videography in post-colonial, digitally accelerating urban contexts—specifically enriching Southeast Asian Media Studies with Vietnam-centered data.</w:t>
      </w:r>
    </w:p>
    <w:p>
      <w:pPr>
        <w:numPr>
          <w:ilvl w:val="0"/>
          <w:numId w:val="1003"/>
        </w:numPr>
        <w:pStyle w:val="Compact"/>
      </w:pPr>
      <w:r>
        <w:rPr>
          <w:bCs/>
          <w:b/>
        </w:rPr>
        <w:t xml:space="preserve">Professional Practice:</w:t>
      </w:r>
      <w:r>
        <w:t xml:space="preserve"> </w:t>
      </w:r>
      <w:r>
        <w:t xml:space="preserve">Actionable insights for Videographers in HCMC to build sustainable careers (e.g., hybrid business models), and recommendations for media curricula at Vietnamese institutions to better align with market needs.</w:t>
      </w:r>
    </w:p>
    <w:p>
      <w:pPr>
        <w:numPr>
          <w:ilvl w:val="0"/>
          <w:numId w:val="1003"/>
        </w:numPr>
        <w:pStyle w:val="Compact"/>
      </w:pPr>
      <w:r>
        <w:rPr>
          <w:bCs/>
          <w:b/>
        </w:rPr>
        <w:t xml:space="preserve">Policy:</w:t>
      </w:r>
      <w:r>
        <w:t xml:space="preserve"> </w:t>
      </w:r>
      <w:r>
        <w:t xml:space="preserve">Evidence-based suggestions for local government (Ho Chi Minh City Department of Culture, Sports &amp; Tourism) on supporting creative sector growth through infrastructure, skills training, or platform partnerships.</w:t>
      </w:r>
    </w:p>
    <w:bookmarkEnd w:id="25"/>
    <w:bookmarkStart w:id="26" w:name="X8bf12568686a938e44f73b750f373e8195e8ff5"/>
    <w:p>
      <w:pPr>
        <w:pStyle w:val="Heading2"/>
      </w:pPr>
      <w:r>
        <w:t xml:space="preserve">7. Significance in Vietnam Ho Chi Minh City Context</w:t>
      </w:r>
    </w:p>
    <w:p>
      <w:pPr>
        <w:pStyle w:val="FirstParagraph"/>
      </w:pPr>
      <w:r>
        <w:t xml:space="preserve">HCMC is not merely a location but the crucible for this study’s significance. As Vietnam’s primary economic engine and cultural magnet—home to 9 million residents and over 60% of the nation's digital content creation—its videography scene reflects national trends while exhibiting unique local adaptations. For instance, Videographers in HCMC must navigate complex regulations around filming public spaces (e.g., street vendors), rapidly changing consumer preferences for 'authentic' Vietnamese aesthetics, and intense competition from lower-cost markets like Bangkok. Understanding these dynamics is vital for Vietnam’s strategic goals to become a regional creative hub by 2030 (Vietnam Creative Economy Strategy 2030). This</w:t>
      </w:r>
      <w:r>
        <w:t xml:space="preserve"> </w:t>
      </w:r>
      <w:r>
        <w:rPr>
          <w:bCs/>
          <w:b/>
        </w:rPr>
        <w:t xml:space="preserve">Thesis Proposal</w:t>
      </w:r>
      <w:r>
        <w:t xml:space="preserve"> </w:t>
      </w:r>
      <w:r>
        <w:t xml:space="preserve">positions the Videographer as a pivotal node in HCMC’s digital economy, where their work directly influences tourism, retail, and cultural export—making this research inherently tied to Vietnam’s national development agenda.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that the Videographer in Vietnam Ho Chi Minh City represents a profession at a critical inflection point. Driven by digital disruption, economic opportunity, and cultural specificity, their practices merit urgent scholarly attention. By centering HCMC’s reality—a city where every street corner is both filming location and commercial opportunity—this research moves beyond generalized media studies to deliver contextually grounded insights essential for professionals, policymakers, and academia across Southeast Asia. The findings will not only document the current state of videography in Vietnam’s most dynamic city but also contribute to a more equitable and sustainable creative ecosystem where Videographers are recognized as vital cultural producers.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Ho Chi Minh City's Digital Media Landscape</dc:title>
  <dc:creator/>
  <dc:language>en</dc:language>
  <cp:keywords/>
  <dcterms:created xsi:type="dcterms:W3CDTF">2025-12-12T13:19:09Z</dcterms:created>
  <dcterms:modified xsi:type="dcterms:W3CDTF">2025-12-12T13:19:09Z</dcterms:modified>
</cp:coreProperties>
</file>

<file path=docProps/custom.xml><?xml version="1.0" encoding="utf-8"?>
<Properties xmlns="http://schemas.openxmlformats.org/officeDocument/2006/custom-properties" xmlns:vt="http://schemas.openxmlformats.org/officeDocument/2006/docPropsVTypes"/>
</file>