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Digital</w:t>
      </w:r>
      <w:r>
        <w:t xml:space="preserve"> </w:t>
      </w:r>
      <w:r>
        <w:t xml:space="preserve">Advancement</w:t>
      </w:r>
      <w:r>
        <w:t xml:space="preserve"> </w:t>
      </w:r>
      <w:r>
        <w:t xml:space="preserve">for</w:t>
      </w:r>
      <w:r>
        <w:t xml:space="preserve"> </w:t>
      </w:r>
      <w:r>
        <w:t xml:space="preserve">Afghanistan</w:t>
      </w:r>
      <w:r>
        <w:t xml:space="preserve"> </w:t>
      </w:r>
      <w:r>
        <w:t xml:space="preserve">Kabul</w:t>
      </w:r>
    </w:p>
    <w:bookmarkStart w:id="28" w:name="X79ef9fd8effeb407febf4a62eaec240dd02d37a"/>
    <w:p>
      <w:pPr>
        <w:pStyle w:val="Heading1"/>
      </w:pPr>
      <w:r>
        <w:t xml:space="preserve">Thesis Proposal: Empowering Local Digital Growth through the Web Designer Profession in Afghanistan Kabul</w:t>
      </w:r>
    </w:p>
    <w:bookmarkStart w:id="20" w:name="i.-introduction-and-research-context"/>
    <w:p>
      <w:pPr>
        <w:pStyle w:val="Heading2"/>
      </w:pPr>
      <w:r>
        <w:t xml:space="preserve">I. Introduction and Research Context</w:t>
      </w:r>
    </w:p>
    <w:p>
      <w:pPr>
        <w:pStyle w:val="FirstParagraph"/>
      </w:pPr>
      <w:r>
        <w:t xml:space="preserve">This Thesis Proposal outlines a critical investigation into the evolving role of the</w:t>
      </w:r>
      <w:r>
        <w:t xml:space="preserve"> </w:t>
      </w:r>
      <w:r>
        <w:rPr>
          <w:bCs/>
          <w:b/>
        </w:rPr>
        <w:t xml:space="preserve">Web Designer</w:t>
      </w:r>
      <w:r>
        <w:t xml:space="preserve"> </w:t>
      </w:r>
      <w:r>
        <w:t xml:space="preserve">within the digital ecosystem of Afghanistan, with a specific focus on Kabul as the nation's primary technological hub. As Afghanistan navigates post-conflict reconstruction and seeks sustainable development pathways, digital infrastructure becomes indispensable. However, Kabul's web design landscape remains underdeveloped despite growing internet penetration (estimated at 35% in urban centers). This research addresses a significant gap: the lack of localized academic frameworks addressing how</w:t>
      </w:r>
      <w:r>
        <w:t xml:space="preserve"> </w:t>
      </w:r>
      <w:r>
        <w:rPr>
          <w:bCs/>
          <w:b/>
        </w:rPr>
        <w:t xml:space="preserve">Web Designer</w:t>
      </w:r>
      <w:r>
        <w:t xml:space="preserve"> </w:t>
      </w:r>
      <w:r>
        <w:t xml:space="preserve">professionals can catalyze economic growth, civic engagement, and cultural preservation specifically for</w:t>
      </w:r>
      <w:r>
        <w:t xml:space="preserve"> </w:t>
      </w:r>
      <w:r>
        <w:rPr>
          <w:bCs/>
          <w:b/>
        </w:rPr>
        <w:t xml:space="preserve">Afghanistan Kabul</w:t>
      </w:r>
      <w:r>
        <w:t xml:space="preserve">. The proposal argues that strategic investment in skilled local web design talent is not merely technical but foundational to Afghanistan's digital sovereignty.</w:t>
      </w:r>
    </w:p>
    <w:bookmarkEnd w:id="20"/>
    <w:bookmarkStart w:id="21" w:name="X21bc1bdf754dc7c8c67af3fe6cf50798392f336"/>
    <w:p>
      <w:pPr>
        <w:pStyle w:val="Heading2"/>
      </w:pPr>
      <w:r>
        <w:t xml:space="preserve">II. Problem Statement: The Digital Divide in Kabul</w:t>
      </w:r>
    </w:p>
    <w:p>
      <w:pPr>
        <w:pStyle w:val="FirstParagraph"/>
      </w:pPr>
      <w:r>
        <w:t xml:space="preserve">Kabul, while home to the majority of Afghanistan’s limited tech infrastructure, faces a profound shortage of competent and culturally attuned</w:t>
      </w:r>
      <w:r>
        <w:t xml:space="preserve"> </w:t>
      </w:r>
      <w:r>
        <w:rPr>
          <w:bCs/>
          <w:b/>
        </w:rPr>
        <w:t xml:space="preserve">Web Designer</w:t>
      </w:r>
      <w:r>
        <w:t xml:space="preserve">s. Current digital initiatives often rely on foreign consultants or generic templates that fail to address Afghan linguistic diversity (Dari, Pashto), cultural norms, or local business needs. This results in websites that are inaccessible to the majority of the population, inefficient for small enterprises (e.g., handicraft cooperatives, NGOs), and disconnected from Kabul's unique urban identity. The absence of a robust</w:t>
      </w:r>
      <w:r>
        <w:t xml:space="preserve"> </w:t>
      </w:r>
      <w:r>
        <w:rPr>
          <w:bCs/>
          <w:b/>
        </w:rPr>
        <w:t xml:space="preserve">Web Designer</w:t>
      </w:r>
      <w:r>
        <w:t xml:space="preserve"> </w:t>
      </w:r>
      <w:r>
        <w:t xml:space="preserve">profession stifles innovation; for instance, no major Afghan e-commerce platform exists due to poor user experience design tailored to local preferences. This research directly confronts the urgent need for an</w:t>
      </w:r>
      <w:r>
        <w:t xml:space="preserve"> </w:t>
      </w:r>
      <w:r>
        <w:rPr>
          <w:bCs/>
          <w:b/>
        </w:rPr>
        <w:t xml:space="preserve">Afghanistan Kabul</w:t>
      </w:r>
      <w:r>
        <w:t xml:space="preserve">-centric web design model that empowers local creators and serves communities.</w:t>
      </w:r>
    </w:p>
    <w:bookmarkEnd w:id="21"/>
    <w:bookmarkStart w:id="22" w:name="iii.-research-objectives"/>
    <w:p>
      <w:pPr>
        <w:pStyle w:val="Heading2"/>
      </w:pPr>
      <w:r>
        <w:t xml:space="preserve">III. Research Objectives</w:t>
      </w:r>
    </w:p>
    <w:p>
      <w:pPr>
        <w:pStyle w:val="FirstParagraph"/>
      </w:pPr>
      <w:r>
        <w:t xml:space="preserve">This thesis aims to:</w:t>
      </w:r>
    </w:p>
    <w:p>
      <w:pPr>
        <w:numPr>
          <w:ilvl w:val="0"/>
          <w:numId w:val="1001"/>
        </w:numPr>
        <w:pStyle w:val="Compact"/>
      </w:pPr>
      <w:r>
        <w:t xml:space="preserve">Identify the specific skills, tools, and cultural competencies required for effective web design within Kabul’s socio-technical context.</w:t>
      </w:r>
    </w:p>
    <w:p>
      <w:pPr>
        <w:numPr>
          <w:ilvl w:val="0"/>
          <w:numId w:val="1001"/>
        </w:numPr>
        <w:pStyle w:val="Compact"/>
      </w:pPr>
      <w:r>
        <w:t xml:space="preserve">Analyze current barriers hindering the growth of the</w:t>
      </w:r>
      <w:r>
        <w:t xml:space="preserve"> </w:t>
      </w:r>
      <w:r>
        <w:rPr>
          <w:bCs/>
          <w:b/>
        </w:rPr>
        <w:t xml:space="preserve">Web Designer</w:t>
      </w:r>
      <w:r>
        <w:t xml:space="preserve"> </w:t>
      </w:r>
      <w:r>
        <w:t xml:space="preserve">profession in Kabul (e.g., infrastructure limitations, gender disparities, lack of formal education).</w:t>
      </w:r>
    </w:p>
    <w:p>
      <w:pPr>
        <w:numPr>
          <w:ilvl w:val="0"/>
          <w:numId w:val="1001"/>
        </w:numPr>
        <w:pStyle w:val="Compact"/>
      </w:pPr>
      <w:r>
        <w:t xml:space="preserve">Propose a framework for training and professional development tailored to Afghan youth, particularly women, to build a sustainable local web design workforce.</w:t>
      </w:r>
    </w:p>
    <w:p>
      <w:pPr>
        <w:numPr>
          <w:ilvl w:val="0"/>
          <w:numId w:val="1001"/>
        </w:numPr>
        <w:pStyle w:val="Compact"/>
      </w:pPr>
      <w:r>
        <w:t xml:space="preserve">Evaluate the economic and social impact of locally developed websites on Kabul-based small businesses and civic organizations.</w:t>
      </w:r>
    </w:p>
    <w:bookmarkEnd w:id="22"/>
    <w:bookmarkStart w:id="23" w:name="Xd234dda114b5833c9bd97686459be3b9ab4a2dd"/>
    <w:p>
      <w:pPr>
        <w:pStyle w:val="Heading2"/>
      </w:pPr>
      <w:r>
        <w:t xml:space="preserve">IV. Literature Review: Contextualizing the Gap</w:t>
      </w:r>
    </w:p>
    <w:p>
      <w:pPr>
        <w:pStyle w:val="FirstParagraph"/>
      </w:pPr>
      <w:r>
        <w:t xml:space="preserve">Existing literature extensively covers global web design trends but neglects Afghanistan’s unique challenges. Studies on "digital inclusion in fragile states" (e.g., World Bank, 2021) highlight infrastructure gaps in Kabul but ignore the professional dimension. Research on</w:t>
      </w:r>
      <w:r>
        <w:t xml:space="preserve"> </w:t>
      </w:r>
      <w:r>
        <w:rPr>
          <w:bCs/>
          <w:b/>
        </w:rPr>
        <w:t xml:space="preserve">Web Designer</w:t>
      </w:r>
      <w:r>
        <w:t xml:space="preserve"> </w:t>
      </w:r>
      <w:r>
        <w:t xml:space="preserve">roles in MENA regions often overlooks Afghanistan’s distinct cultural and political environment. Crucially, no academic work has examined how a localized</w:t>
      </w:r>
      <w:r>
        <w:t xml:space="preserve"> </w:t>
      </w:r>
      <w:r>
        <w:rPr>
          <w:bCs/>
          <w:b/>
        </w:rPr>
        <w:t xml:space="preserve">Web Designer</w:t>
      </w:r>
      <w:r>
        <w:t xml:space="preserve"> </w:t>
      </w:r>
      <w:r>
        <w:t xml:space="preserve">practice could serve as a catalyst for Kabul’s digital economy. This thesis bridges this gap by centering the experiences of Kabul-based professionals and users, moving beyond one-size-fits-all global solutions.</w:t>
      </w:r>
    </w:p>
    <w:bookmarkEnd w:id="23"/>
    <w:bookmarkStart w:id="24" w:name="Xff87b43fe307a44a0da774be0f88aa2253d3875"/>
    <w:p>
      <w:pPr>
        <w:pStyle w:val="Heading2"/>
      </w:pPr>
      <w:r>
        <w:t xml:space="preserve">V. Methodology: Action-Oriented Research in Kabul</w:t>
      </w:r>
    </w:p>
    <w:p>
      <w:pPr>
        <w:pStyle w:val="FirstParagraph"/>
      </w:pPr>
      <w:r>
        <w:t xml:space="preserve">The study employs a mixed-methods approach grounded in Kabul:</w:t>
      </w:r>
    </w:p>
    <w:p>
      <w:pPr>
        <w:numPr>
          <w:ilvl w:val="0"/>
          <w:numId w:val="1002"/>
        </w:numPr>
        <w:pStyle w:val="Compact"/>
      </w:pPr>
      <w:r>
        <w:rPr>
          <w:bCs/>
          <w:b/>
        </w:rPr>
        <w:t xml:space="preserve">Qualitative Fieldwork (Kabul, 4 months):</w:t>
      </w:r>
      <w:r>
        <w:t xml:space="preserve"> </w:t>
      </w:r>
      <w:r>
        <w:t xml:space="preserve">In-depth interviews with 30+ local</w:t>
      </w:r>
      <w:r>
        <w:t xml:space="preserve"> </w:t>
      </w:r>
      <w:r>
        <w:rPr>
          <w:bCs/>
          <w:b/>
        </w:rPr>
        <w:t xml:space="preserve">Web Designer</w:t>
      </w:r>
      <w:r>
        <w:t xml:space="preserve">s, small business owners (e.g., artisans, NGOs), and educators. Focus groups will explore design challenges specific to Kabul’s environment.</w:t>
      </w:r>
    </w:p>
    <w:p>
      <w:pPr>
        <w:numPr>
          <w:ilvl w:val="0"/>
          <w:numId w:val="1002"/>
        </w:numPr>
        <w:pStyle w:val="Compact"/>
      </w:pPr>
      <w:r>
        <w:rPr>
          <w:bCs/>
          <w:b/>
        </w:rPr>
        <w:t xml:space="preserve">Quantitative Analysis:</w:t>
      </w:r>
      <w:r>
        <w:t xml:space="preserve"> </w:t>
      </w:r>
      <w:r>
        <w:t xml:space="preserve">Surveys of 200 Kabul residents assessing website usability, language needs, and trust in local digital services.</w:t>
      </w:r>
    </w:p>
    <w:p>
      <w:pPr>
        <w:numPr>
          <w:ilvl w:val="0"/>
          <w:numId w:val="1002"/>
        </w:numPr>
        <w:pStyle w:val="Compact"/>
      </w:pPr>
      <w:r>
        <w:rPr>
          <w:bCs/>
          <w:b/>
        </w:rPr>
        <w:t xml:space="preserve">Action Research Component:</w:t>
      </w:r>
      <w:r>
        <w:t xml:space="preserve"> </w:t>
      </w:r>
      <w:r>
        <w:t xml:space="preserve">Collaborating with a Kabul-based tech NGO to pilot a micro-training module for aspiring designers, measuring its impact on project quality and user engagement.</w:t>
      </w:r>
    </w:p>
    <w:p>
      <w:pPr>
        <w:pStyle w:val="FirstParagraph"/>
      </w:pPr>
      <w:r>
        <w:t xml:space="preserve">This methodology ensures the research is actionable, ethically conducted within Kabul’s context, and directly addresses the needs of</w:t>
      </w:r>
      <w:r>
        <w:t xml:space="preserve"> </w:t>
      </w:r>
      <w:r>
        <w:rPr>
          <w:bCs/>
          <w:b/>
        </w:rPr>
        <w:t xml:space="preserve">Afghanistan Kabuli</w:t>
      </w:r>
      <w:r>
        <w:t xml:space="preserve"> </w:t>
      </w:r>
      <w:r>
        <w:t xml:space="preserve">stakeholders.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several transformative outcomes for</w:t>
      </w:r>
      <w:r>
        <w:t xml:space="preserve"> </w:t>
      </w:r>
      <w:r>
        <w:rPr>
          <w:bCs/>
          <w:b/>
        </w:rPr>
        <w:t xml:space="preserve">Afghanistan Kabul</w:t>
      </w:r>
      <w:r>
        <w:t xml:space="preserve">:</w:t>
      </w:r>
    </w:p>
    <w:p>
      <w:pPr>
        <w:numPr>
          <w:ilvl w:val="0"/>
          <w:numId w:val="1003"/>
        </w:numPr>
        <w:pStyle w:val="Compact"/>
      </w:pPr>
      <w:r>
        <w:rPr>
          <w:bCs/>
          <w:b/>
        </w:rPr>
        <w:t xml:space="preserve">Culturally Responsive Design Guidelines:</w:t>
      </w:r>
      <w:r>
        <w:t xml:space="preserve"> </w:t>
      </w:r>
      <w:r>
        <w:t xml:space="preserve">A publicly accessible toolkit for designing websites that incorporate Pashto/Dari interfaces, respect conservative design aesthetics (e.g., color choices), and optimize for low-bandwidth connectivity prevalent in Kabul.</w:t>
      </w:r>
    </w:p>
    <w:p>
      <w:pPr>
        <w:numPr>
          <w:ilvl w:val="0"/>
          <w:numId w:val="1003"/>
        </w:numPr>
        <w:pStyle w:val="Compact"/>
      </w:pPr>
      <w:r>
        <w:rPr>
          <w:bCs/>
          <w:b/>
        </w:rPr>
        <w:t xml:space="preserve">Professional Development Framework:</w:t>
      </w:r>
      <w:r>
        <w:t xml:space="preserve"> </w:t>
      </w:r>
      <w:r>
        <w:t xml:space="preserve">A model curriculum for training programs focused on practical skills (mobile-first design, content management systems) relevant to Kabul’s market needs, emphasizing inclusivity for women designers who are significantly underrepresented.</w:t>
      </w:r>
    </w:p>
    <w:p>
      <w:pPr>
        <w:numPr>
          <w:ilvl w:val="0"/>
          <w:numId w:val="1003"/>
        </w:numPr>
        <w:pStyle w:val="Compact"/>
      </w:pPr>
      <w:r>
        <w:rPr>
          <w:bCs/>
          <w:b/>
        </w:rPr>
        <w:t xml:space="preserve">Economic Impact Evidence:</w:t>
      </w:r>
      <w:r>
        <w:t xml:space="preserve"> </w:t>
      </w:r>
      <w:r>
        <w:t xml:space="preserve">Data demonstrating how locally designed websites increase sales for Kabul-based businesses by 25-40%, strengthening the city’s informal digital economy.</w:t>
      </w:r>
    </w:p>
    <w:p>
      <w:pPr>
        <w:pStyle w:val="FirstParagraph"/>
      </w:pPr>
      <w:r>
        <w:t xml:space="preserve">The significance extends beyond academia. By positioning the</w:t>
      </w:r>
      <w:r>
        <w:t xml:space="preserve"> </w:t>
      </w:r>
      <w:r>
        <w:rPr>
          <w:bCs/>
          <w:b/>
        </w:rPr>
        <w:t xml:space="preserve">Web Designer</w:t>
      </w:r>
      <w:r>
        <w:t xml:space="preserve"> </w:t>
      </w:r>
      <w:r>
        <w:t xml:space="preserve">as a key agent of change, this thesis directly supports Afghanistan’s national development goals. It offers a replicable blueprint for other post-conflict cities while affirming that digital progress must be rooted in local agency—not external intervention.</w:t>
      </w:r>
    </w:p>
    <w:bookmarkEnd w:id="25"/>
    <w:bookmarkStart w:id="26" w:name="Xbc9d0ec8c0fb9dc14885725b2ae1e60dcd6d1e0"/>
    <w:p>
      <w:pPr>
        <w:pStyle w:val="Heading2"/>
      </w:pPr>
      <w:r>
        <w:t xml:space="preserve">VII. Conclusion: A Pathway to Digital Sovereignty</w:t>
      </w:r>
    </w:p>
    <w:p>
      <w:pPr>
        <w:pStyle w:val="FirstParagraph"/>
      </w:pPr>
      <w:r>
        <w:t xml:space="preserve">As Kabul seeks to rebuild its economy and governance, the potential of the</w:t>
      </w:r>
      <w:r>
        <w:t xml:space="preserve"> </w:t>
      </w:r>
      <w:r>
        <w:rPr>
          <w:bCs/>
          <w:b/>
        </w:rPr>
        <w:t xml:space="preserve">Web Designer</w:t>
      </w:r>
      <w:r>
        <w:t xml:space="preserve"> </w:t>
      </w:r>
      <w:r>
        <w:t xml:space="preserve">profession remains largely untapped. This Thesis Proposal is not merely an academic exercise; it is a call for strategic investment in human capital. By centering research on</w:t>
      </w:r>
      <w:r>
        <w:t xml:space="preserve"> </w:t>
      </w:r>
      <w:r>
        <w:rPr>
          <w:bCs/>
          <w:b/>
        </w:rPr>
        <w:t xml:space="preserve">Afghanistan Kabul</w:t>
      </w:r>
      <w:r>
        <w:t xml:space="preserve">, we move beyond generic digital literacy initiatives to build a profession that reflects Afghan identity, addresses local needs, and drives inclusive growth. The success of this thesis will be measured not just in publications, but in the number of new Kabul-based</w:t>
      </w:r>
      <w:r>
        <w:t xml:space="preserve"> </w:t>
      </w:r>
      <w:r>
        <w:rPr>
          <w:bCs/>
          <w:b/>
        </w:rPr>
        <w:t xml:space="preserve">Web Designer</w:t>
      </w:r>
      <w:r>
        <w:t xml:space="preserve">s creating websites that empower communities—from a women-led textile cooperative selling globally to a Kabul NGO mobilizing youth for civic action. This is the future this proposal seeks to design: one where technology serves Afghanistan, crafted by Afghans.</w:t>
      </w:r>
    </w:p>
    <w:bookmarkEnd w:id="26"/>
    <w:bookmarkStart w:id="27" w:name="viii.-references-illustrative"/>
    <w:p>
      <w:pPr>
        <w:pStyle w:val="Heading2"/>
      </w:pPr>
      <w:r>
        <w:t xml:space="preserve">VIII. References (Illustrative)</w:t>
      </w:r>
    </w:p>
    <w:p>
      <w:pPr>
        <w:pStyle w:val="FirstParagraph"/>
      </w:pPr>
      <w:r>
        <w:t xml:space="preserve">World Bank. (2021). *Digital Development in Fragile States: Challenges and Opportunities*. Washington, DC.</w:t>
      </w:r>
      <w:r>
        <w:br/>
      </w:r>
      <w:r>
        <w:t xml:space="preserve">Afghan Ministry of Communications and Information Technology. (2023). *National Digital Strategy Framework for Kabul*.</w:t>
      </w:r>
      <w:r>
        <w:br/>
      </w:r>
      <w:r>
        <w:t xml:space="preserve">Khan, S. &amp; Rahman, M. (2022). "Cultural Context in Web Design: Lessons from South Asia." *Journal of Digital Humanities*,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 in Digital Advancement for Afghanistan Kabul</dc:title>
  <dc:creator/>
  <dc:language>en</dc:language>
  <cp:keywords/>
  <dcterms:created xsi:type="dcterms:W3CDTF">2026-07-16T10:21:50Z</dcterms:created>
  <dcterms:modified xsi:type="dcterms:W3CDTF">2026-07-16T10:21:50Z</dcterms:modified>
</cp:coreProperties>
</file>

<file path=docProps/custom.xml><?xml version="1.0" encoding="utf-8"?>
<Properties xmlns="http://schemas.openxmlformats.org/officeDocument/2006/custom-properties" xmlns:vt="http://schemas.openxmlformats.org/officeDocument/2006/docPropsVTypes"/>
</file>