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Web</w:t>
      </w:r>
      <w:r>
        <w:t xml:space="preserve"> </w:t>
      </w:r>
      <w:r>
        <w:t xml:space="preserve">Design</w:t>
      </w:r>
      <w:r>
        <w:t xml:space="preserve"> </w:t>
      </w:r>
      <w:r>
        <w:t xml:space="preserve">Practice</w:t>
      </w:r>
      <w:r>
        <w:t xml:space="preserve"> </w:t>
      </w:r>
      <w:r>
        <w:t xml:space="preserve">for</w:t>
      </w:r>
      <w:r>
        <w:t xml:space="preserve"> </w:t>
      </w:r>
      <w:r>
        <w:t xml:space="preserve">Australia</w:t>
      </w:r>
      <w:r>
        <w:t xml:space="preserve"> </w:t>
      </w:r>
      <w:r>
        <w:t xml:space="preserve">Melbourne's</w:t>
      </w:r>
      <w:r>
        <w:t xml:space="preserve"> </w:t>
      </w:r>
      <w:r>
        <w:t xml:space="preserve">Digital</w:t>
      </w:r>
      <w:r>
        <w:t xml:space="preserve"> </w:t>
      </w:r>
      <w:r>
        <w:t xml:space="preserve">Landscape</w:t>
      </w:r>
    </w:p>
    <w:bookmarkStart w:id="28" w:name="Xec17b833e3cc43e5c871d909ad1c1d711531e7e"/>
    <w:p>
      <w:pPr>
        <w:pStyle w:val="Heading1"/>
      </w:pPr>
      <w:r>
        <w:t xml:space="preserve">Thesis Proposal: Strategic Web Design Innovation for Sustainable Business Growth in Australia Melbourne</w:t>
      </w:r>
    </w:p>
    <w:bookmarkStart w:id="20" w:name="Xd045a7e53a9804e30c186fd467fe296d711efc4"/>
    <w:p>
      <w:pPr>
        <w:pStyle w:val="Heading2"/>
      </w:pPr>
      <w:r>
        <w:t xml:space="preserve">1. Introduction: The Urgent Need for Contextual Web Design in Melbourne</w:t>
      </w:r>
    </w:p>
    <w:p>
      <w:pPr>
        <w:pStyle w:val="FirstParagraph"/>
      </w:pPr>
      <w:r>
        <w:t xml:space="preserve">In the dynamic digital ecosystem of Australia Melbourne, where small and medium enterprises (SMEs) form the backbone of the local economy, a critical gap exists between standard web design practices and the unique socio-cultural demands of Melbourne's diverse market. This Thesis Proposal addresses this void by investigating how a specialized approach to</w:t>
      </w:r>
      <w:r>
        <w:t xml:space="preserve"> </w:t>
      </w:r>
      <w:r>
        <w:rPr>
          <w:bCs/>
          <w:b/>
        </w:rPr>
        <w:t xml:space="preserve">Web Designer</w:t>
      </w:r>
      <w:r>
        <w:t xml:space="preserve"> </w:t>
      </w:r>
      <w:r>
        <w:t xml:space="preserve">practice can directly enhance business outcomes for Melbourne-based organizations. With Melbourne consistently ranking among Australia's top cities for digital adoption—exceeding national averages in mobile commerce and social media engagement—the need for contextually intelligent web design is no longer optional, but a strategic imperative. This research proposes to develop a Melbourne-specific framework that integrates local user behaviour, cultural nuances, and regional business objectives into the core of</w:t>
      </w:r>
      <w:r>
        <w:t xml:space="preserve"> </w:t>
      </w:r>
      <w:r>
        <w:rPr>
          <w:bCs/>
          <w:b/>
        </w:rPr>
        <w:t xml:space="preserve">Web Designer</w:t>
      </w:r>
      <w:r>
        <w:t xml:space="preserve"> </w:t>
      </w:r>
      <w:r>
        <w:t xml:space="preserve">workflows.</w:t>
      </w:r>
    </w:p>
    <w:bookmarkEnd w:id="20"/>
    <w:bookmarkStart w:id="21" w:name="X81a984b0e4084430d15e1116efbd2c1cc3c1d13"/>
    <w:p>
      <w:pPr>
        <w:pStyle w:val="Heading2"/>
      </w:pPr>
      <w:r>
        <w:t xml:space="preserve">2. Problem Statement: Generic Designs Undermining Melbourne's Digital Potential</w:t>
      </w:r>
    </w:p>
    <w:p>
      <w:pPr>
        <w:pStyle w:val="FirstParagraph"/>
      </w:pPr>
      <w:r>
        <w:t xml:space="preserve">Australia's digital landscape is rapidly evolving, yet many Melbourne businesses suffer from websites built on generic templates that fail to resonate with the city's multicultural demographics (over 40% of Melbourne residents speak a language other than English at home) and distinct local preferences. Current industry standards often neglect key factors like: (a) The significance of hyper-local SEO for Melbourne neighborhoods; (b) Cultural inclusivity in UI/UX design for Indigenous Australian communities and immigrant groups; (c) Mobile-first optimization aligned with Melbourne's high smartphone penetration rate (92%). This Thesis Proposal argues that existing</w:t>
      </w:r>
      <w:r>
        <w:t xml:space="preserve"> </w:t>
      </w:r>
      <w:r>
        <w:rPr>
          <w:bCs/>
          <w:b/>
        </w:rPr>
        <w:t xml:space="preserve">Web Designer</w:t>
      </w:r>
      <w:r>
        <w:t xml:space="preserve"> </w:t>
      </w:r>
      <w:r>
        <w:t xml:space="preserve">methodologies lack the granularity required to unlock true digital potential in Australia Melbourne. Consequently, businesses face higher bounce rates, lower conversion rates, and missed opportunities in a market where 78% of consumers use websites for local service discovery (2023 Digital Marketing Report, Australian Institute of Marketing).</w:t>
      </w:r>
    </w:p>
    <w:bookmarkEnd w:id="21"/>
    <w:bookmarkStart w:id="22" w:name="Xc2906829a7981835425b15606d6a93505ba7a8a"/>
    <w:p>
      <w:pPr>
        <w:pStyle w:val="Heading2"/>
      </w:pPr>
      <w:r>
        <w:t xml:space="preserve">3. Research Objectives: Building the Melbourne Web Design Framework</w:t>
      </w:r>
    </w:p>
    <w:p>
      <w:pPr>
        <w:pStyle w:val="FirstParagraph"/>
      </w:pPr>
      <w:r>
        <w:t xml:space="preserve">This Thesis Proposal outlines four core objectives to establish a robust, actionable model for Melbourne-centric web design:</w:t>
      </w:r>
    </w:p>
    <w:p>
      <w:pPr>
        <w:numPr>
          <w:ilvl w:val="0"/>
          <w:numId w:val="1001"/>
        </w:numPr>
        <w:pStyle w:val="Compact"/>
      </w:pPr>
      <w:r>
        <w:rPr>
          <w:bCs/>
          <w:b/>
        </w:rPr>
        <w:t xml:space="preserve">Mapping Melbourne User Behaviour:</w:t>
      </w:r>
      <w:r>
        <w:t xml:space="preserve"> </w:t>
      </w:r>
      <w:r>
        <w:t xml:space="preserve">Conduct ethnographic studies across 10 diverse Melbourne suburbs (e.g., Fitzroy, Box Hill, CBD) to document digital habits, cultural touchpoints, and accessibility needs specific to local demographics.</w:t>
      </w:r>
    </w:p>
    <w:p>
      <w:pPr>
        <w:numPr>
          <w:ilvl w:val="0"/>
          <w:numId w:val="1001"/>
        </w:numPr>
        <w:pStyle w:val="Compact"/>
      </w:pPr>
      <w:r>
        <w:rPr>
          <w:bCs/>
          <w:b/>
        </w:rPr>
        <w:t xml:space="preserve">Developing a Contextual Design Taxonomy:</w:t>
      </w:r>
      <w:r>
        <w:t xml:space="preserve"> </w:t>
      </w:r>
      <w:r>
        <w:t xml:space="preserve">Create a classification system for Melbourne-specific design elements (e.g., "Multilingual Navigation Patterns," "Indigenous Cultural Signifiers in Visual Identity") integrating Australian Accessibility Standards (WCAG 2.1).</w:t>
      </w:r>
    </w:p>
    <w:p>
      <w:pPr>
        <w:numPr>
          <w:ilvl w:val="0"/>
          <w:numId w:val="1001"/>
        </w:numPr>
        <w:pStyle w:val="Compact"/>
      </w:pPr>
      <w:r>
        <w:rPr>
          <w:bCs/>
          <w:b/>
        </w:rPr>
        <w:t xml:space="preserve">Validating Business Impact:</w:t>
      </w:r>
      <w:r>
        <w:t xml:space="preserve"> </w:t>
      </w:r>
      <w:r>
        <w:t xml:space="preserve">Partner with 15 Melbourne SMEs across retail, hospitality, and professional services to test the framework's impact on key metrics (conversion rates, local SEO rankings, user retention).</w:t>
      </w:r>
    </w:p>
    <w:p>
      <w:pPr>
        <w:numPr>
          <w:ilvl w:val="0"/>
          <w:numId w:val="1001"/>
        </w:numPr>
        <w:pStyle w:val="Compact"/>
      </w:pPr>
      <w:r>
        <w:rPr>
          <w:bCs/>
          <w:b/>
        </w:rPr>
        <w:t xml:space="preserve">Designing Professional Guidelines:</w:t>
      </w:r>
      <w:r>
        <w:t xml:space="preserve"> </w:t>
      </w:r>
      <w:r>
        <w:t xml:space="preserve">Produce a practical toolkit for Australian</w:t>
      </w:r>
      <w:r>
        <w:t xml:space="preserve"> </w:t>
      </w:r>
      <w:r>
        <w:rPr>
          <w:bCs/>
          <w:b/>
        </w:rPr>
        <w:t xml:space="preserve">Web Designer</w:t>
      </w:r>
      <w:r>
        <w:t xml:space="preserve">s operating in Melbourne, addressing regional challenges like Victorian Business Licence integrations and compliance with the Privacy Act 1988.</w:t>
      </w:r>
    </w:p>
    <w:bookmarkEnd w:id="22"/>
    <w:bookmarkStart w:id="23" w:name="Xdbbb282a637a5917e63d6155be798dfa47800c6"/>
    <w:p>
      <w:pPr>
        <w:pStyle w:val="Heading2"/>
      </w:pPr>
      <w:r>
        <w:t xml:space="preserve">4. Literature Review: Bridging Global Standards with Melbourne Realities</w:t>
      </w:r>
    </w:p>
    <w:p>
      <w:pPr>
        <w:pStyle w:val="FirstParagraph"/>
      </w:pPr>
      <w:r>
        <w:t xml:space="preserve">While extensive literature exists on universal web design principles (e.g., Nielsen's Heuristics) and global digital trends, critical gaps persist in regionalized frameworks. Studies by the Victorian Government's Digital Economy Strategy (2021) highlight that 65% of Melbourne businesses rate their current website as "not aligned with local customer expectations." Similarly, research from RMIT University underscores a disconnect between academic design theory and Melbourne's hyper-local market needs. This Thesis Proposal directly engages with this literature gap by positioning</w:t>
      </w:r>
      <w:r>
        <w:t xml:space="preserve"> </w:t>
      </w:r>
      <w:r>
        <w:rPr>
          <w:bCs/>
          <w:b/>
        </w:rPr>
        <w:t xml:space="preserve">Web Designer</w:t>
      </w:r>
      <w:r>
        <w:t xml:space="preserve"> </w:t>
      </w:r>
      <w:r>
        <w:t xml:space="preserve">practice within the specific socio-geographic context of Australia Melbourne, moving beyond one-size-fits-all approaches to embrace place-based innovation.</w:t>
      </w:r>
    </w:p>
    <w:bookmarkEnd w:id="23"/>
    <w:bookmarkStart w:id="24" w:name="Xd9d2c6329e2e91da49cd6322e71024a53bd3b15"/>
    <w:p>
      <w:pPr>
        <w:pStyle w:val="Heading2"/>
      </w:pPr>
      <w:r>
        <w:t xml:space="preserve">5. Methodology: Action Research in Melbourne's Digital Ecosystem</w:t>
      </w:r>
    </w:p>
    <w:p>
      <w:pPr>
        <w:pStyle w:val="FirstParagraph"/>
      </w:pPr>
      <w:r>
        <w:t xml:space="preserve">The research will employ a mixed-methods action research approach, combining quantitative data analysis with iterative design sprints conducted within Melbourne workplaces. Phase 1 involves primary research: surveys of 300 Melbourne business owners and interviews with 30 local</w:t>
      </w:r>
      <w:r>
        <w:t xml:space="preserve"> </w:t>
      </w:r>
      <w:r>
        <w:rPr>
          <w:bCs/>
          <w:b/>
        </w:rPr>
        <w:t xml:space="preserve">Web Designer</w:t>
      </w:r>
      <w:r>
        <w:t xml:space="preserve">s (via AIGA Victoria partnerships). Phase 2 develops the framework through collaborative workshops with Melbourne SMEs. Phase 3 measures impact via A/B testing of redesigned sites against control groups. Crucially, all data collection will occur within Australia Melbourne's geographic and cultural boundaries to ensure contextual validity, avoiding reliance on national or international datasets that lack local nuance.</w:t>
      </w:r>
    </w:p>
    <w:bookmarkEnd w:id="24"/>
    <w:bookmarkStart w:id="25" w:name="X8cf583b5b25dec9ff629a26fe5345c20461953f"/>
    <w:p>
      <w:pPr>
        <w:pStyle w:val="Heading2"/>
      </w:pPr>
      <w:r>
        <w:t xml:space="preserve">6. Significance: Transforming Web Design Practice in Australia</w:t>
      </w:r>
    </w:p>
    <w:p>
      <w:pPr>
        <w:pStyle w:val="FirstParagraph"/>
      </w:pPr>
      <w:r>
        <w:t xml:space="preserve">This Thesis Proposal holds substantial significance for multiple stakeholders in Australia Melbourne:</w:t>
      </w:r>
    </w:p>
    <w:p>
      <w:pPr>
        <w:numPr>
          <w:ilvl w:val="0"/>
          <w:numId w:val="1002"/>
        </w:numPr>
        <w:pStyle w:val="Compact"/>
      </w:pPr>
      <w:r>
        <w:rPr>
          <w:bCs/>
          <w:b/>
        </w:rPr>
        <w:t xml:space="preserve">For Businesses:</w:t>
      </w:r>
      <w:r>
        <w:t xml:space="preserve"> </w:t>
      </w:r>
      <w:r>
        <w:t xml:space="preserve">Directly addresses the 43% of Melbourne SMEs that report website redesign as their top digital investment priority (Melbourne Business Chamber, 2023), promising tangible ROI through culturally resonant design.</w:t>
      </w:r>
    </w:p>
    <w:p>
      <w:pPr>
        <w:numPr>
          <w:ilvl w:val="0"/>
          <w:numId w:val="1002"/>
        </w:numPr>
        <w:pStyle w:val="Compact"/>
      </w:pPr>
      <w:r>
        <w:rPr>
          <w:bCs/>
          <w:b/>
        </w:rPr>
        <w:t xml:space="preserve">For Web Designers:</w:t>
      </w:r>
      <w:r>
        <w:t xml:space="preserve"> </w:t>
      </w:r>
      <w:r>
        <w:t xml:space="preserve">Provides a professional credential for Melbourne-based</w:t>
      </w:r>
      <w:r>
        <w:t xml:space="preserve"> </w:t>
      </w:r>
      <w:r>
        <w:rPr>
          <w:bCs/>
          <w:b/>
        </w:rPr>
        <w:t xml:space="preserve">Web Designer</w:t>
      </w:r>
      <w:r>
        <w:t xml:space="preserve">s, differentiating them in a competitive market and aligning with the Victorian Government's push for "Digital Skills for Regional Growth."</w:t>
      </w:r>
    </w:p>
    <w:p>
      <w:pPr>
        <w:numPr>
          <w:ilvl w:val="0"/>
          <w:numId w:val="1002"/>
        </w:numPr>
        <w:pStyle w:val="Compact"/>
      </w:pPr>
      <w:r>
        <w:rPr>
          <w:bCs/>
          <w:b/>
        </w:rPr>
        <w:t xml:space="preserve">For Australia:</w:t>
      </w:r>
      <w:r>
        <w:t xml:space="preserve"> </w:t>
      </w:r>
      <w:r>
        <w:t xml:space="preserve">Contributes to national digital equity by developing a replicable model that can be adapted to other Australian cities (e.g., Brisbane, Adelaide), while establishing Melbourne as a leader in place-based digital innovation.</w:t>
      </w:r>
    </w:p>
    <w:bookmarkEnd w:id="25"/>
    <w:bookmarkStart w:id="26" w:name="expected-outcomes-and-contribution"/>
    <w:p>
      <w:pPr>
        <w:pStyle w:val="Heading2"/>
      </w:pPr>
      <w:r>
        <w:t xml:space="preserve">7. Expected Outcomes and Contribution</w:t>
      </w:r>
    </w:p>
    <w:p>
      <w:pPr>
        <w:pStyle w:val="FirstParagraph"/>
      </w:pPr>
      <w:r>
        <w:t xml:space="preserve">The successful completion of this Thesis Proposal will yield:</w:t>
      </w:r>
    </w:p>
    <w:p>
      <w:pPr>
        <w:numPr>
          <w:ilvl w:val="0"/>
          <w:numId w:val="1003"/>
        </w:numPr>
        <w:pStyle w:val="Compact"/>
      </w:pPr>
      <w:r>
        <w:t xml:space="preserve">A published Melbourne Web Design Framework, including design patterns validated through Melbourne business case studies.</w:t>
      </w:r>
    </w:p>
    <w:p>
      <w:pPr>
        <w:numPr>
          <w:ilvl w:val="0"/>
          <w:numId w:val="1003"/>
        </w:numPr>
        <w:pStyle w:val="Compact"/>
      </w:pPr>
      <w:r>
        <w:t xml:space="preserve">A professional guidebook for Australian</w:t>
      </w:r>
      <w:r>
        <w:t xml:space="preserve"> </w:t>
      </w:r>
      <w:r>
        <w:rPr>
          <w:bCs/>
          <w:b/>
        </w:rPr>
        <w:t xml:space="preserve">Web Designer</w:t>
      </w:r>
      <w:r>
        <w:t xml:space="preserve">s focusing on regional implementation strategies.</w:t>
      </w:r>
    </w:p>
    <w:p>
      <w:pPr>
        <w:numPr>
          <w:ilvl w:val="0"/>
          <w:numId w:val="1003"/>
        </w:numPr>
        <w:pStyle w:val="Compact"/>
      </w:pPr>
      <w:r>
        <w:t xml:space="preserve">Evidence-based recommendations to Victoria’s Department of Jobs, Skills, Industry and Regions (DJSIR) regarding digital workforce training priorities.</w:t>
      </w:r>
    </w:p>
    <w:p>
      <w:pPr>
        <w:pStyle w:val="FirstParagraph"/>
      </w:pPr>
      <w:r>
        <w:t xml:space="preserve">Crucially, this work moves beyond theoretical discourse to deliver actionable tools for Australia Melbourne's creative economy. It positions the</w:t>
      </w:r>
      <w:r>
        <w:t xml:space="preserve"> </w:t>
      </w:r>
      <w:r>
        <w:rPr>
          <w:bCs/>
          <w:b/>
        </w:rPr>
        <w:t xml:space="preserve">Web Designer</w:t>
      </w:r>
      <w:r>
        <w:t xml:space="preserve"> </w:t>
      </w:r>
      <w:r>
        <w:t xml:space="preserve">as a strategic business partner—not merely a technical specialist—whose work directly drives local economic resilience and digital inclusion in one of Australia's most vibrant urban centres.</w:t>
      </w:r>
    </w:p>
    <w:bookmarkEnd w:id="26"/>
    <w:bookmarkStart w:id="27" w:name="Xcf3da5b0579a26d7f3846ab6784eed5c284d1d8"/>
    <w:p>
      <w:pPr>
        <w:pStyle w:val="Heading2"/>
      </w:pPr>
      <w:r>
        <w:t xml:space="preserve">8. Conclusion: A Thesis Proposal for Melbourne’s Digital Future</w:t>
      </w:r>
    </w:p>
    <w:p>
      <w:pPr>
        <w:pStyle w:val="FirstParagraph"/>
      </w:pPr>
      <w:r>
        <w:t xml:space="preserve">This Thesis Proposal establishes the urgent need for a paradigm shift in how web design is practiced within Australia Melbourne. By grounding</w:t>
      </w:r>
      <w:r>
        <w:t xml:space="preserve"> </w:t>
      </w:r>
      <w:r>
        <w:rPr>
          <w:bCs/>
          <w:b/>
        </w:rPr>
        <w:t xml:space="preserve">Web Designer</w:t>
      </w:r>
      <w:r>
        <w:t xml:space="preserve"> </w:t>
      </w:r>
      <w:r>
        <w:t xml:space="preserve">methodology in the unique fabric of Melbourne’s community, culture, and economy, this research promises not only to elevate business performance but also to redefine professional standards for digital practitioners across Australia. As Melbourne continues its journey as a global creative city—ranked #21 globally by AIGA—the strategic integration of place-based design is no longer an academic exercise; it is the cornerstone of sustainable digital success. This Thesis Proposal presents the blueprint for that necessary evolution, ensuring Melbourne remains at the forefront of Australia’s digital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Web Design Practice for Australia Melbourne's Digital Landscape</dc:title>
  <dc:creator/>
  <dc:language>en</dc:language>
  <cp:keywords/>
  <dcterms:created xsi:type="dcterms:W3CDTF">2026-04-28T01:12:08Z</dcterms:created>
  <dcterms:modified xsi:type="dcterms:W3CDTF">2026-04-28T01:12:08Z</dcterms:modified>
</cp:coreProperties>
</file>

<file path=docProps/custom.xml><?xml version="1.0" encoding="utf-8"?>
<Properties xmlns="http://schemas.openxmlformats.org/officeDocument/2006/custom-properties" xmlns:vt="http://schemas.openxmlformats.org/officeDocument/2006/docPropsVTypes"/>
</file>