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8" w:name="X124c52d4ed56d315c545965e3eb3aec530798cb"/>
    <w:p>
      <w:pPr>
        <w:pStyle w:val="Heading1"/>
      </w:pPr>
      <w:r>
        <w:t xml:space="preserve">Thesis Proposal: The Evolving Role of Web Designer in Bangladesh Dhaka's Digital Transformation</w:t>
      </w:r>
    </w:p>
    <w:bookmarkStart w:id="20" w:name="introduction"/>
    <w:p>
      <w:pPr>
        <w:pStyle w:val="Heading2"/>
      </w:pPr>
      <w:r>
        <w:t xml:space="preserve">1. Introduction</w:t>
      </w:r>
    </w:p>
    <w:p>
      <w:pPr>
        <w:pStyle w:val="FirstParagraph"/>
      </w:pPr>
      <w:r>
        <w:t xml:space="preserve">In the rapidly digitizing landscape of Bangladesh Dhaka, the role of the</w:t>
      </w:r>
      <w:r>
        <w:t xml:space="preserve"> </w:t>
      </w:r>
      <w:r>
        <w:rPr>
          <w:bCs/>
          <w:b/>
        </w:rPr>
        <w:t xml:space="preserve">Web Designer</w:t>
      </w:r>
      <w:r>
        <w:t xml:space="preserve"> </w:t>
      </w:r>
      <w:r>
        <w:t xml:space="preserve">has evolved from mere aesthetic creation to a strategic business asset. As Dhaka emerges as South Asia's burgeoning tech hub with over 50 million internet users and a digital economy projected to reach $10 billion by 2025 (World Bank, 2023), the demand for skilled</w:t>
      </w:r>
      <w:r>
        <w:t xml:space="preserve"> </w:t>
      </w:r>
      <w:r>
        <w:rPr>
          <w:bCs/>
          <w:b/>
        </w:rPr>
        <w:t xml:space="preserve">Web Designer</w:t>
      </w:r>
      <w:r>
        <w:t xml:space="preserve">s has surged exponentially. This</w:t>
      </w:r>
      <w:r>
        <w:t xml:space="preserve"> </w:t>
      </w:r>
      <w:r>
        <w:rPr>
          <w:bCs/>
          <w:b/>
        </w:rPr>
        <w:t xml:space="preserve">Thesis Proposal</w:t>
      </w:r>
      <w:r>
        <w:t xml:space="preserve"> </w:t>
      </w:r>
      <w:r>
        <w:t xml:space="preserve">investigates the multifaceted challenges and opportunities facing professional</w:t>
      </w:r>
      <w:r>
        <w:t xml:space="preserve"> </w:t>
      </w:r>
      <w:r>
        <w:rPr>
          <w:bCs/>
          <w:b/>
        </w:rPr>
        <w:t xml:space="preserve">Web Designer</w:t>
      </w:r>
      <w:r>
        <w:t xml:space="preserve">s operating within Bangladesh Dhaka's unique socio-economic and technological ecosystem. The research addresses a critical gap: while global web design frameworks exist, they often fail to account for Dhaka's infrastructure constraints, cultural nuances, and market-specific user behaviors.</w:t>
      </w:r>
    </w:p>
    <w:bookmarkEnd w:id="20"/>
    <w:bookmarkStart w:id="21" w:name="problem-statement"/>
    <w:p>
      <w:pPr>
        <w:pStyle w:val="Heading2"/>
      </w:pPr>
      <w:r>
        <w:t xml:space="preserve">2. Problem Statement</w:t>
      </w:r>
    </w:p>
    <w:p>
      <w:pPr>
        <w:pStyle w:val="FirstParagraph"/>
      </w:pPr>
      <w:r>
        <w:t xml:space="preserve">Despite Dhaka's rapid digital adoption, local web design practices remain fragmented and under-resourced. Many</w:t>
      </w:r>
      <w:r>
        <w:t xml:space="preserve"> </w:t>
      </w:r>
      <w:r>
        <w:rPr>
          <w:bCs/>
          <w:b/>
        </w:rPr>
        <w:t xml:space="preserve">Web Designer</w:t>
      </w:r>
      <w:r>
        <w:t xml:space="preserve">s in Bangladesh Dhaka struggle with outdated tools, unreliable internet infrastructure (average speed: 17 Mbps vs global average of 74 Mbps), and a disconnect between design solutions and the predominantly mobile-first Bangladeshi user base. A recent survey by the Bangladesh Association of Software and Information Services (BASIS) revealed that 68% of Dhaka-based businesses report suboptimal website performance due to culturally inappropriate designs. Furthermore, there's a severe lack of localized design education—most curricula focus on Western frameworks rather than addressing Dhaka's multilingual (Bengali/English), mobile-centric, and low-bandwidth realities. This</w:t>
      </w:r>
      <w:r>
        <w:t xml:space="preserve"> </w:t>
      </w:r>
      <w:r>
        <w:rPr>
          <w:bCs/>
          <w:b/>
        </w:rPr>
        <w:t xml:space="preserve">Thesis Proposal</w:t>
      </w:r>
      <w:r>
        <w:t xml:space="preserve"> </w:t>
      </w:r>
      <w:r>
        <w:t xml:space="preserve">argues that current design paradigms fail to leverage Dhaka's digital potential, creating a critical skills gap in the nation's growth trajectory.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culturally contextualized design framework specifically for</w:t>
      </w:r>
      <w:r>
        <w:t xml:space="preserve"> </w:t>
      </w:r>
      <w:r>
        <w:rPr>
          <w:bCs/>
          <w:b/>
        </w:rPr>
        <w:t xml:space="preserve">Web Designer</w:t>
      </w:r>
      <w:r>
        <w:t xml:space="preserve">s operating in Bangladesh Dhaka, addressing infrastructure limitations and local user behaviors.</w:t>
      </w:r>
    </w:p>
    <w:p>
      <w:pPr>
        <w:pStyle w:val="BodyText"/>
      </w:pPr>
      <w:r>
        <w:rPr>
          <w:bCs/>
          <w:b/>
        </w:rPr>
        <w:t xml:space="preserve">Secondary Objectives:</w:t>
      </w:r>
    </w:p>
    <w:p>
      <w:pPr>
        <w:numPr>
          <w:ilvl w:val="0"/>
          <w:numId w:val="1001"/>
        </w:numPr>
        <w:pStyle w:val="Compact"/>
      </w:pPr>
      <w:r>
        <w:t xml:space="preserve">Map the current skill gaps among Dhaka-based</w:t>
      </w:r>
      <w:r>
        <w:t xml:space="preserve"> </w:t>
      </w:r>
      <w:r>
        <w:rPr>
          <w:bCs/>
          <w:b/>
        </w:rPr>
        <w:t xml:space="preserve">Web Designer</w:t>
      </w:r>
      <w:r>
        <w:t xml:space="preserve">s through industry stakeholder interviews (50+ designers, business owners, and tech educators).</w:t>
      </w:r>
    </w:p>
    <w:p>
      <w:pPr>
        <w:numPr>
          <w:ilvl w:val="0"/>
          <w:numId w:val="1001"/>
        </w:numPr>
        <w:pStyle w:val="Compact"/>
      </w:pPr>
      <w:r>
        <w:t xml:space="preserve">Analyze user behavior patterns of Dhaka's mobile-first demographic using heatmaps and session recordings from local e-commerce platforms.</w:t>
      </w:r>
    </w:p>
    <w:p>
      <w:pPr>
        <w:numPr>
          <w:ilvl w:val="0"/>
          <w:numId w:val="1001"/>
        </w:numPr>
        <w:pStyle w:val="Compact"/>
      </w:pPr>
      <w:r>
        <w:t xml:space="preserve">Evaluate the impact of culturally resonant design elements (e.g., color psychology in Bengali contexts, navigation patterns for low-literacy users) on conversion rates.</w:t>
      </w:r>
    </w:p>
    <w:p>
      <w:pPr>
        <w:numPr>
          <w:ilvl w:val="0"/>
          <w:numId w:val="1001"/>
        </w:numPr>
        <w:pStyle w:val="Compact"/>
      </w:pPr>
      <w:r>
        <w:t xml:space="preserve">Propose a scalable training curriculum for designing for Bangladesh Dhaka's digital landscape.</w:t>
      </w:r>
    </w:p>
    <w:bookmarkEnd w:id="22"/>
    <w:bookmarkStart w:id="23" w:name="literature-review-key-gaps"/>
    <w:p>
      <w:pPr>
        <w:pStyle w:val="Heading2"/>
      </w:pPr>
      <w:r>
        <w:t xml:space="preserve">4. Literature Review (Key Gaps)</w:t>
      </w:r>
    </w:p>
    <w:p>
      <w:pPr>
        <w:pStyle w:val="FirstParagraph"/>
      </w:pPr>
      <w:r>
        <w:t xml:space="preserve">Existing literature on web design predominantly focuses on Western markets or high-infrastructure contexts. Studies by Nielsen Norman Group (2022) emphasize "mobile-first" principles but overlook bandwidth constraints prevalent in Dhaka. Similarly, research from MIT's Center for Information Systems Research (CISR, 2023) discusses digital inclusion but neglects the</w:t>
      </w:r>
      <w:r>
        <w:t xml:space="preserve"> </w:t>
      </w:r>
      <w:r>
        <w:rPr>
          <w:bCs/>
          <w:b/>
        </w:rPr>
        <w:t xml:space="preserve">Web Designer</w:t>
      </w:r>
      <w:r>
        <w:t xml:space="preserve">'s role as an enabler of such inclusion. In Bangladesh-specific studies, the Bangladesh Telecommunication Regulatory Commission (BTRC, 2023) documents internet penetration but lacks design-focused insights. Crucially, no academic work has yet synthesized Dhaka's unique challenges—such as the 75% smartphone usage among low-income users with limited data plans—to create a localized</w:t>
      </w:r>
      <w:r>
        <w:t xml:space="preserve"> </w:t>
      </w:r>
      <w:r>
        <w:rPr>
          <w:bCs/>
          <w:b/>
        </w:rPr>
        <w:t xml:space="preserve">Web Designer</w:t>
      </w:r>
      <w:r>
        <w:t xml:space="preserve"> </w:t>
      </w:r>
      <w:r>
        <w:t xml:space="preserve">competency model.</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Phase:</w:t>
      </w:r>
      <w:r>
        <w:t xml:space="preserve"> </w:t>
      </w:r>
      <w:r>
        <w:t xml:space="preserve">Semi-structured interviews with 35+ Dhaka-based</w:t>
      </w:r>
      <w:r>
        <w:t xml:space="preserve"> </w:t>
      </w:r>
      <w:r>
        <w:rPr>
          <w:bCs/>
          <w:b/>
        </w:rPr>
        <w:t xml:space="preserve">Web Designer</w:t>
      </w:r>
      <w:r>
        <w:t xml:space="preserve">s (from agencies like Bongo, Fiverr freelancers, and in-house teams at companies such as Pathao and Daraz) to identify pain points.</w:t>
      </w:r>
    </w:p>
    <w:p>
      <w:pPr>
        <w:numPr>
          <w:ilvl w:val="0"/>
          <w:numId w:val="1002"/>
        </w:numPr>
        <w:pStyle w:val="Compact"/>
      </w:pPr>
      <w:r>
        <w:rPr>
          <w:bCs/>
          <w:b/>
        </w:rPr>
        <w:t xml:space="preserve">Quantitative Phase:</w:t>
      </w:r>
      <w:r>
        <w:t xml:space="preserve"> </w:t>
      </w:r>
      <w:r>
        <w:t xml:space="preserve">A/B testing on 10 e-commerce websites targeting Dhaka users, comparing globally standard designs versus culturally adapted prototypes (measuring bounce rate, conversion, and task success rate).</w:t>
      </w:r>
    </w:p>
    <w:p>
      <w:pPr>
        <w:numPr>
          <w:ilvl w:val="0"/>
          <w:numId w:val="1002"/>
        </w:numPr>
        <w:pStyle w:val="Compact"/>
      </w:pPr>
      <w:r>
        <w:rPr>
          <w:bCs/>
          <w:b/>
        </w:rPr>
        <w:t xml:space="preserve">Actionable Framework Development:</w:t>
      </w:r>
      <w:r>
        <w:t xml:space="preserve"> </w:t>
      </w:r>
      <w:r>
        <w:t xml:space="preserve">Co-creation workshops with Dhaka tech incubators (e.g., Bangladesh Inclusive Innovation Hub) to refine the design framework into a practical toolkit for local designers.</w:t>
      </w:r>
    </w:p>
    <w:p>
      <w:pPr>
        <w:pStyle w:val="FirstParagraph"/>
      </w:pPr>
      <w:r>
        <w:t xml:space="preserve">Ethical considerations include anonymizing participant data and ensuring equitable access to research resources for underprivileged</w:t>
      </w:r>
      <w:r>
        <w:t xml:space="preserve"> </w:t>
      </w:r>
      <w:r>
        <w:rPr>
          <w:bCs/>
          <w:b/>
        </w:rPr>
        <w:t xml:space="preserve">Web Designer</w:t>
      </w:r>
      <w:r>
        <w:t xml:space="preserve">s in Dhaka's informal sector.</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validated design framework named "Dhaka Digital Design (DDD)" with metrics for low-bandwidth optimization, cultural appropriateness, and mobile-first usability.</w:t>
      </w:r>
    </w:p>
    <w:p>
      <w:pPr>
        <w:numPr>
          <w:ilvl w:val="0"/>
          <w:numId w:val="1003"/>
        </w:numPr>
        <w:pStyle w:val="Compact"/>
      </w:pPr>
      <w:r>
        <w:t xml:space="preserve">Implementation guidelines for Dhaka businesses to reduce bounce rates by ≥30% through culturally resonant interfaces.</w:t>
      </w:r>
    </w:p>
    <w:p>
      <w:pPr>
        <w:numPr>
          <w:ilvl w:val="0"/>
          <w:numId w:val="1003"/>
        </w:numPr>
        <w:pStyle w:val="Compact"/>
      </w:pPr>
      <w:r>
        <w:t xml:space="preserve">A prototype training module for design schools in Bangladesh (e.g., Daffodil International University), addressing the 65% of designers who report inadequate local context education (BASIS, 2023).</w:t>
      </w:r>
    </w:p>
    <w:p>
      <w:pPr>
        <w:numPr>
          <w:ilvl w:val="0"/>
          <w:numId w:val="1003"/>
        </w:numPr>
        <w:pStyle w:val="Compact"/>
      </w:pPr>
      <w:r>
        <w:t xml:space="preserve">Policy recommendations for Dhaka's Digital Transformation Authority on integrating design literacy into national tech initiatives.</w:t>
      </w:r>
    </w:p>
    <w:p>
      <w:pPr>
        <w:pStyle w:val="FirstParagraph"/>
      </w:pPr>
      <w:r>
        <w:t xml:space="preserve">Crucially, the framework will prioritize accessibility for Dhaka's diverse demographics—addressing gender gaps in tech (only 28% of local designers are women) and rural-urban digital divides within Bangladesh Dhaka's metropolitan area.</w:t>
      </w:r>
    </w:p>
    <w:bookmarkEnd w:id="25"/>
    <w:bookmarkStart w:id="26" w:name="significance-to-bangladesh-dhaka"/>
    <w:p>
      <w:pPr>
        <w:pStyle w:val="Heading2"/>
      </w:pPr>
      <w:r>
        <w:t xml:space="preserve">7. Significance to Bangladesh Dhaka</w:t>
      </w:r>
    </w:p>
    <w:p>
      <w:pPr>
        <w:pStyle w:val="FirstParagraph"/>
      </w:pPr>
      <w:r>
        <w:t xml:space="preserve">This research directly supports Bangladesh's national vision of "Digital Bangladesh" (launched in 2009) by empowering local</w:t>
      </w:r>
      <w:r>
        <w:t xml:space="preserve"> </w:t>
      </w:r>
      <w:r>
        <w:rPr>
          <w:bCs/>
          <w:b/>
        </w:rPr>
        <w:t xml:space="preserve">Web Designer</w:t>
      </w:r>
      <w:r>
        <w:t xml:space="preserve">s as catalysts for inclusive growth. By tailoring design practices to Dhaka's realities, the study will:</w:t>
      </w:r>
    </w:p>
    <w:p>
      <w:pPr>
        <w:numPr>
          <w:ilvl w:val="0"/>
          <w:numId w:val="1004"/>
        </w:numPr>
        <w:pStyle w:val="Compact"/>
      </w:pPr>
      <w:r>
        <w:rPr>
          <w:bCs/>
          <w:b/>
        </w:rPr>
        <w:t xml:space="preserve">Economic Impact:</w:t>
      </w:r>
      <w:r>
        <w:t xml:space="preserve"> </w:t>
      </w:r>
      <w:r>
        <w:t xml:space="preserve">Enable small businesses in Dhaka (e.g., artisan cooperatives, local retailers) to build cost-effective digital storefronts that convert mobile traffic into sales.</w:t>
      </w:r>
    </w:p>
    <w:p>
      <w:pPr>
        <w:numPr>
          <w:ilvl w:val="0"/>
          <w:numId w:val="1004"/>
        </w:numPr>
        <w:pStyle w:val="Compact"/>
      </w:pPr>
      <w:r>
        <w:rPr>
          <w:bCs/>
          <w:b/>
        </w:rPr>
        <w:t xml:space="preserve">Social Inclusion:</w:t>
      </w:r>
      <w:r>
        <w:t xml:space="preserve"> </w:t>
      </w:r>
      <w:r>
        <w:t xml:space="preserve">Bridge the digital literacy gap through intuitive interfaces that accommodate varying language proficiency and tech familiarity.</w:t>
      </w:r>
    </w:p>
    <w:p>
      <w:pPr>
        <w:numPr>
          <w:ilvl w:val="0"/>
          <w:numId w:val="1004"/>
        </w:numPr>
        <w:pStyle w:val="Compact"/>
      </w:pPr>
      <w:r>
        <w:rPr>
          <w:bCs/>
          <w:b/>
        </w:rPr>
        <w:t xml:space="preserve">National Competitiveness:</w:t>
      </w:r>
      <w:r>
        <w:t xml:space="preserve"> </w:t>
      </w:r>
      <w:r>
        <w:t xml:space="preserve">Elevate Dhaka's reputation as a regional design hub, reducing reliance on overseas agencies for Bangladeshi businesses.</w:t>
      </w:r>
    </w:p>
    <w:p>
      <w:pPr>
        <w:pStyle w:val="FirstParagraph"/>
      </w:pPr>
      <w:r>
        <w:t xml:space="preserve">The findings will be disseminated through Dhaka-based tech forums (e.g., Startup Dhaka events), partnering with institutions like Bangladesh Computer Council to ensure real-world adoption. This</w:t>
      </w:r>
      <w:r>
        <w:t xml:space="preserve"> </w:t>
      </w:r>
      <w:r>
        <w:rPr>
          <w:bCs/>
          <w:b/>
        </w:rPr>
        <w:t xml:space="preserve">Thesis Proposal</w:t>
      </w:r>
      <w:r>
        <w:t xml:space="preserve"> </w:t>
      </w:r>
      <w:r>
        <w:t xml:space="preserve">thus positions the</w:t>
      </w:r>
      <w:r>
        <w:t xml:space="preserve"> </w:t>
      </w:r>
      <w:r>
        <w:rPr>
          <w:bCs/>
          <w:b/>
        </w:rPr>
        <w:t xml:space="preserve">Web Designer</w:t>
      </w:r>
      <w:r>
        <w:t xml:space="preserve"> </w:t>
      </w:r>
      <w:r>
        <w:t xml:space="preserve">not as a support role, but as a strategic asset in Bangladesh Dhaka's digital sovereignty journey.</w:t>
      </w:r>
    </w:p>
    <w:bookmarkEnd w:id="26"/>
    <w:bookmarkStart w:id="27" w:name="conclusion"/>
    <w:p>
      <w:pPr>
        <w:pStyle w:val="Heading2"/>
      </w:pPr>
      <w:r>
        <w:t xml:space="preserve">8. Conclusion</w:t>
      </w:r>
    </w:p>
    <w:p>
      <w:pPr>
        <w:pStyle w:val="FirstParagraph"/>
      </w:pPr>
      <w:r>
        <w:t xml:space="preserve">As Bangladesh Dhaka accelerates its digital transformation, the need for context-aware</w:t>
      </w:r>
      <w:r>
        <w:t xml:space="preserve"> </w:t>
      </w:r>
      <w:r>
        <w:rPr>
          <w:bCs/>
          <w:b/>
        </w:rPr>
        <w:t xml:space="preserve">Web Designer</w:t>
      </w:r>
      <w:r>
        <w:t xml:space="preserve">s transcends aesthetics—it is fundamental to national development. This</w:t>
      </w:r>
      <w:r>
        <w:t xml:space="preserve"> </w:t>
      </w:r>
      <w:r>
        <w:rPr>
          <w:bCs/>
          <w:b/>
        </w:rPr>
        <w:t xml:space="preserve">Thesis Proposal</w:t>
      </w:r>
      <w:r>
        <w:t xml:space="preserve"> </w:t>
      </w:r>
      <w:r>
        <w:t xml:space="preserve">outlines a necessary shift from generic global standards to a localized design paradigm that acknowledges Dhaka's unique infrastructure, cultural tapestry, and economic aspirations. By equipping local designers with tools to build inclusive digital experiences, this research will contribute not just to academic discourse but directly to Dhaka's emergence as a model for scalable digital growth in developing economies. The success of this</w:t>
      </w:r>
      <w:r>
        <w:t xml:space="preserve"> </w:t>
      </w:r>
      <w:r>
        <w:rPr>
          <w:bCs/>
          <w:b/>
        </w:rPr>
        <w:t xml:space="preserve">Thesis Proposal</w:t>
      </w:r>
      <w:r>
        <w:t xml:space="preserve"> </w:t>
      </w:r>
      <w:r>
        <w:t xml:space="preserve">could redefine how Bangladesh Dhaka approaches technology—not as an imported solution, but as an indigenous innovation driven by its own creative talent.</w:t>
      </w:r>
    </w:p>
    <w:bookmarkEnd w:id="27"/>
    <w:p>
      <w:pPr>
        <w:pStyle w:val="BodyText"/>
      </w:pPr>
      <w:r>
        <w:t xml:space="preserve">Word Count: 852 | Prepared for the Department of Computer Science &amp; Engineering, University of Dhaka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Bangladesh Dhaka's Digital Transformation</dc:title>
  <dc:creator/>
  <dc:language>en</dc:language>
  <cp:keywords/>
  <dcterms:created xsi:type="dcterms:W3CDTF">2026-07-22T04:15:28Z</dcterms:created>
  <dcterms:modified xsi:type="dcterms:W3CDTF">2026-07-22T04:15:28Z</dcterms:modified>
</cp:coreProperties>
</file>

<file path=docProps/custom.xml><?xml version="1.0" encoding="utf-8"?>
<Properties xmlns="http://schemas.openxmlformats.org/officeDocument/2006/custom-properties" xmlns:vt="http://schemas.openxmlformats.org/officeDocument/2006/docPropsVTypes"/>
</file>