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Web</w:t>
      </w:r>
      <w:r>
        <w:t xml:space="preserve"> </w:t>
      </w:r>
      <w:r>
        <w:t xml:space="preserve">Design</w:t>
      </w:r>
      <w:r>
        <w:t xml:space="preserve"> </w:t>
      </w:r>
      <w:r>
        <w:t xml:space="preserve">Careers</w:t>
      </w:r>
      <w:r>
        <w:t xml:space="preserve"> </w:t>
      </w:r>
      <w:r>
        <w:t xml:space="preserve">in</w:t>
      </w:r>
      <w:r>
        <w:t xml:space="preserve"> </w:t>
      </w:r>
      <w:r>
        <w:t xml:space="preserve">Canada</w:t>
      </w:r>
      <w:r>
        <w:t xml:space="preserve"> </w:t>
      </w:r>
      <w:r>
        <w:t xml:space="preserve">Toronto</w:t>
      </w:r>
    </w:p>
    <w:bookmarkStart w:id="30" w:name="X23f95965c7306ae9c9c1a3f969e7754e0064cc3"/>
    <w:p>
      <w:pPr>
        <w:pStyle w:val="Heading1"/>
      </w:pPr>
      <w:r>
        <w:t xml:space="preserve">Thesis Proposal: Advancing Web Design Careers in Canada Toronto</w:t>
      </w:r>
    </w:p>
    <w:p>
      <w:pPr>
        <w:pStyle w:val="FirstParagraph"/>
      </w:pPr>
      <w:r>
        <w:t xml:space="preserve">A Strategic Framework for Aspiring Digital Professionals in Canada's Premier Tech Hub</w:t>
      </w:r>
    </w:p>
    <w:bookmarkStart w:id="20" w:name="introduction"/>
    <w:p>
      <w:pPr>
        <w:pStyle w:val="Heading2"/>
      </w:pPr>
      <w:r>
        <w:t xml:space="preserve">1. Introduction</w:t>
      </w:r>
    </w:p>
    <w:p>
      <w:pPr>
        <w:pStyle w:val="FirstParagraph"/>
      </w:pPr>
      <w:r>
        <w:t xml:space="preserve">Canada Toronto stands as North America's most vibrant digital ecosystem, home to over 1,500 tech companies and a thriving creative sector that demands cutting-edge digital solutions. In this dynamic environment, the role of the</w:t>
      </w:r>
      <w:r>
        <w:t xml:space="preserve"> </w:t>
      </w:r>
      <w:r>
        <w:rPr>
          <w:iCs/>
          <w:i/>
        </w:rPr>
        <w:t xml:space="preserve">Web Designer</w:t>
      </w:r>
      <w:r>
        <w:t xml:space="preserve"> </w:t>
      </w:r>
      <w:r>
        <w:t xml:space="preserve">has evolved beyond aesthetics to become a critical driver of business success. This</w:t>
      </w:r>
      <w:r>
        <w:t xml:space="preserve"> </w:t>
      </w:r>
      <w:r>
        <w:rPr>
          <w:bCs/>
          <w:b/>
        </w:rPr>
        <w:t xml:space="preserve">Thesis Proposal</w:t>
      </w:r>
      <w:r>
        <w:t xml:space="preserve"> </w:t>
      </w:r>
      <w:r>
        <w:t xml:space="preserve">presents a comprehensive research framework examining how emerging Web Designers can strategically position themselves within Canada Toronto's competitive tech market. As digital transformation accelerates across Canadian industries—from fintech in downtown Toronto to e-commerce startups in the Greater Toronto Area (GTA)—this study addresses the urgent need for specialized, locally relevant design expertise that aligns with Canada's unique cultural and regulatory landscape.</w:t>
      </w:r>
    </w:p>
    <w:bookmarkEnd w:id="20"/>
    <w:bookmarkStart w:id="21" w:name="problem-statement"/>
    <w:p>
      <w:pPr>
        <w:pStyle w:val="Heading2"/>
      </w:pPr>
      <w:r>
        <w:t xml:space="preserve">2. Problem Statement</w:t>
      </w:r>
    </w:p>
    <w:p>
      <w:pPr>
        <w:pStyle w:val="FirstParagraph"/>
      </w:pPr>
      <w:r>
        <w:t xml:space="preserve">Despite Toronto's status as Canada's digital capital, a significant gap exists between traditional design education and the practical demands of local employers. Recent surveys by the Canadian Digital Media Association reveal that 68% of Toronto-based tech firms struggle to hire Web Designers with both technical proficiency and cultural fluency—particularly in areas like accessibility compliance (AODA standards), multilingual interface design, and understanding Canada's diverse consumer demographics. This disconnect creates professional barriers for new graduates entering the</w:t>
      </w:r>
      <w:r>
        <w:t xml:space="preserve"> </w:t>
      </w:r>
      <w:r>
        <w:rPr>
          <w:iCs/>
          <w:i/>
        </w:rPr>
        <w:t xml:space="preserve">Web Designer</w:t>
      </w:r>
      <w:r>
        <w:t xml:space="preserve"> </w:t>
      </w:r>
      <w:r>
        <w:t xml:space="preserve">workforce in Canada Toronto, leading to prolonged job searches and underutilized talent. Our</w:t>
      </w:r>
      <w:r>
        <w:t xml:space="preserve"> </w:t>
      </w:r>
      <w:r>
        <w:rPr>
          <w:bCs/>
          <w:b/>
        </w:rPr>
        <w:t xml:space="preserve">Thesis Proposal</w:t>
      </w:r>
      <w:r>
        <w:t xml:space="preserve"> </w:t>
      </w:r>
      <w:r>
        <w:t xml:space="preserve">directly addresses this gap by developing a tailored career roadmap specifically calibrated for the Canadian context.</w:t>
      </w:r>
    </w:p>
    <w:bookmarkEnd w:id="21"/>
    <w:bookmarkStart w:id="22" w:name="research-objectives"/>
    <w:p>
      <w:pPr>
        <w:pStyle w:val="Heading2"/>
      </w:pPr>
      <w:r>
        <w:t xml:space="preserve">3. Research Objectives</w:t>
      </w:r>
    </w:p>
    <w:p>
      <w:pPr>
        <w:numPr>
          <w:ilvl w:val="0"/>
          <w:numId w:val="1001"/>
        </w:numPr>
        <w:pStyle w:val="Compact"/>
      </w:pPr>
      <w:r>
        <w:rPr>
          <w:bCs/>
          <w:b/>
        </w:rPr>
        <w:t xml:space="preserve">Objective 1:</w:t>
      </w:r>
      <w:r>
        <w:t xml:space="preserve"> </w:t>
      </w:r>
      <w:r>
        <w:t xml:space="preserve">Map Toronto's evolving Web Designer job market through analysis of 200+ local tech company job descriptions (Q1–Q4 2024), identifying emerging skill priorities including Canadian-specific requirements.</w:t>
      </w:r>
    </w:p>
    <w:p>
      <w:pPr>
        <w:numPr>
          <w:ilvl w:val="0"/>
          <w:numId w:val="1001"/>
        </w:numPr>
        <w:pStyle w:val="Compact"/>
      </w:pPr>
      <w:r>
        <w:rPr>
          <w:bCs/>
          <w:b/>
        </w:rPr>
        <w:t xml:space="preserve">Objective 2:</w:t>
      </w:r>
      <w:r>
        <w:t xml:space="preserve"> </w:t>
      </w:r>
      <w:r>
        <w:t xml:space="preserve">Assess cultural competence needs through interviews with Toronto-based design teams at companies like Shopify, Wealthsimple, and local agencies to define "Canadian digital citizenship" for Web Designers.</w:t>
      </w:r>
    </w:p>
    <w:p>
      <w:pPr>
        <w:numPr>
          <w:ilvl w:val="0"/>
          <w:numId w:val="1001"/>
        </w:numPr>
        <w:pStyle w:val="Compact"/>
      </w:pPr>
      <w:r>
        <w:rPr>
          <w:bCs/>
          <w:b/>
        </w:rPr>
        <w:t xml:space="preserve">Objective 3:</w:t>
      </w:r>
      <w:r>
        <w:t xml:space="preserve"> </w:t>
      </w:r>
      <w:r>
        <w:t xml:space="preserve">Develop a certification framework integrating Canada's Digital Accessibility Standards (AODA) and Canadian Content Guidelines into professional portfolios.</w:t>
      </w:r>
    </w:p>
    <w:p>
      <w:pPr>
        <w:numPr>
          <w:ilvl w:val="0"/>
          <w:numId w:val="1001"/>
        </w:numPr>
        <w:pStyle w:val="Compact"/>
      </w:pPr>
      <w:r>
        <w:rPr>
          <w:bCs/>
          <w:b/>
        </w:rPr>
        <w:t xml:space="preserve">Objective 4:</w:t>
      </w:r>
      <w:r>
        <w:t xml:space="preserve"> </w:t>
      </w:r>
      <w:r>
        <w:t xml:space="preserve">Create actionable career pathways demonstrating how to leverage Toronto's digital ecosystem (e.g., Ontario Media Network, MaRS Discovery District) for Web Designer advancement.</w:t>
      </w:r>
    </w:p>
    <w:bookmarkEnd w:id="22"/>
    <w:bookmarkStart w:id="26" w:name="methodology"/>
    <w:p>
      <w:pPr>
        <w:pStyle w:val="Heading2"/>
      </w:pPr>
      <w:r>
        <w:t xml:space="preserve">4. Methodology</w:t>
      </w:r>
    </w:p>
    <w:p>
      <w:pPr>
        <w:pStyle w:val="FirstParagraph"/>
      </w:pPr>
      <w:r>
        <w:t xml:space="preserve">This mixed-methods research combines quantitative and qualitative approaches tailored to Canada Toronto's unique market:</w:t>
      </w:r>
    </w:p>
    <w:bookmarkStart w:id="23" w:name="phase-1-market-analysis-toronto-specific"/>
    <w:p>
      <w:pPr>
        <w:pStyle w:val="Heading3"/>
      </w:pPr>
      <w:r>
        <w:t xml:space="preserve">Phase 1: Market Analysis (Toronto-Specific)</w:t>
      </w:r>
    </w:p>
    <w:p>
      <w:pPr>
        <w:pStyle w:val="FirstParagraph"/>
      </w:pPr>
      <w:r>
        <w:t xml:space="preserve">Analysis of job postings from major Toronto employers across key sectors (fintech, e-commerce, healthcare) to identify skill clusters. Special attention will be given to Canadian-specific requirements such as:</w:t>
      </w:r>
    </w:p>
    <w:p>
      <w:pPr>
        <w:numPr>
          <w:ilvl w:val="0"/>
          <w:numId w:val="1002"/>
        </w:numPr>
        <w:pStyle w:val="Compact"/>
      </w:pPr>
      <w:r>
        <w:t xml:space="preserve">Compliance with Canada's Accessible Canada Act</w:t>
      </w:r>
    </w:p>
    <w:p>
      <w:pPr>
        <w:numPr>
          <w:ilvl w:val="0"/>
          <w:numId w:val="1002"/>
        </w:numPr>
        <w:pStyle w:val="Compact"/>
      </w:pPr>
      <w:r>
        <w:t xml:space="preserve">Design adaptations for bilingual (English/French) user experiences</w:t>
      </w:r>
    </w:p>
    <w:p>
      <w:pPr>
        <w:numPr>
          <w:ilvl w:val="0"/>
          <w:numId w:val="1002"/>
        </w:numPr>
        <w:pStyle w:val="Compact"/>
      </w:pPr>
      <w:r>
        <w:t xml:space="preserve">Cultural nuance in representing Canadian demographics (e.g., immigrant communities, Indigenous representation)</w:t>
      </w:r>
    </w:p>
    <w:bookmarkEnd w:id="23"/>
    <w:bookmarkStart w:id="24" w:name="phase-2-industry-immersion"/>
    <w:p>
      <w:pPr>
        <w:pStyle w:val="Heading3"/>
      </w:pPr>
      <w:r>
        <w:t xml:space="preserve">Phase 2: Industry Immersion</w:t>
      </w:r>
    </w:p>
    <w:p>
      <w:pPr>
        <w:pStyle w:val="FirstParagraph"/>
      </w:pPr>
      <w:r>
        <w:t xml:space="preserve">Conduct structured interviews with 15 Toronto-based Web Design leads at companies including:</w:t>
      </w:r>
      <w:r>
        <w:t xml:space="preserve"> </w:t>
      </w:r>
      <w:r>
        <w:t xml:space="preserve">•</w:t>
      </w:r>
      <w:r>
        <w:t xml:space="preserve"> </w:t>
      </w:r>
      <w:r>
        <w:rPr>
          <w:iCs/>
          <w:i/>
        </w:rPr>
        <w:t xml:space="preserve">Shopify (Toronto HQ)</w:t>
      </w:r>
      <w:r>
        <w:t xml:space="preserve">: Exploring their design system requirements for Canadian merchants</w:t>
      </w:r>
      <w:r>
        <w:t xml:space="preserve"> </w:t>
      </w:r>
      <w:r>
        <w:t xml:space="preserve">•</w:t>
      </w:r>
      <w:r>
        <w:t xml:space="preserve"> </w:t>
      </w:r>
      <w:r>
        <w:rPr>
          <w:iCs/>
          <w:i/>
        </w:rPr>
        <w:t xml:space="preserve">Canva Canada (Toronto office)</w:t>
      </w:r>
      <w:r>
        <w:t xml:space="preserve">: Understanding localization strategies</w:t>
      </w:r>
      <w:r>
        <w:t xml:space="preserve"> </w:t>
      </w:r>
      <w:r>
        <w:t xml:space="preserve">•</w:t>
      </w:r>
      <w:r>
        <w:t xml:space="preserve"> </w:t>
      </w:r>
      <w:r>
        <w:rPr>
          <w:iCs/>
          <w:i/>
        </w:rPr>
        <w:t xml:space="preserve">Toronto-based agencies (e.g., We Are Featured, Fable)</w:t>
      </w:r>
      <w:r>
        <w:t xml:space="preserve">: Gauging client expectations for Canadian businesses</w:t>
      </w:r>
    </w:p>
    <w:bookmarkEnd w:id="24"/>
    <w:bookmarkStart w:id="25" w:name="phase-3-portfolio-development-framework"/>
    <w:p>
      <w:pPr>
        <w:pStyle w:val="Heading3"/>
      </w:pPr>
      <w:r>
        <w:t xml:space="preserve">Phase 3: Portfolio Development Framework</w:t>
      </w:r>
    </w:p>
    <w:p>
      <w:pPr>
        <w:pStyle w:val="FirstParagraph"/>
      </w:pPr>
      <w:r>
        <w:t xml:space="preserve">Co-create with industry partners a Toronto-optimized portfolio template that demonstrates:</w:t>
      </w:r>
      <w:r>
        <w:t xml:space="preserve"> </w:t>
      </w:r>
      <w:r>
        <w:t xml:space="preserve">• AODA-compliant case studies</w:t>
      </w:r>
      <w:r>
        <w:t xml:space="preserve"> </w:t>
      </w:r>
      <w:r>
        <w:t xml:space="preserve">• Multilingual interface samples (English/French)</w:t>
      </w:r>
      <w:r>
        <w:t xml:space="preserve"> </w:t>
      </w:r>
      <w:r>
        <w:t xml:space="preserve">• Projects reflecting Canadian cultural contexts (e.g., Indigenous business branding, immigrant community apps)</w:t>
      </w:r>
    </w:p>
    <w:bookmarkEnd w:id="25"/>
    <w:bookmarkEnd w:id="26"/>
    <w:bookmarkStart w:id="27" w:name="X6376df63f79aaa79d654cf0d46f51f90f8c86c7"/>
    <w:p>
      <w:pPr>
        <w:pStyle w:val="Heading2"/>
      </w:pPr>
      <w:r>
        <w:t xml:space="preserve">5. Significance to Canada Toronto's Digital Economy</w:t>
      </w:r>
    </w:p>
    <w:p>
      <w:pPr>
        <w:pStyle w:val="FirstParagraph"/>
      </w:pPr>
      <w:r>
        <w:t xml:space="preserve">This research directly supports Toronto's strategic goal of becoming Canada's "Digital Capital" by addressing a critical talent gap identified in the 2023 Ontario Tech Talent Report. By developing a Web Designer competency model rooted in Canadian context, our</w:t>
      </w:r>
      <w:r>
        <w:t xml:space="preserve"> </w:t>
      </w:r>
      <w:r>
        <w:rPr>
          <w:bCs/>
          <w:b/>
        </w:rPr>
        <w:t xml:space="preserve">Thesis Proposal</w:t>
      </w:r>
      <w:r>
        <w:t xml:space="preserve"> </w:t>
      </w:r>
      <w:r>
        <w:t xml:space="preserve">will:</w:t>
      </w:r>
      <w:r>
        <w:t xml:space="preserve"> </w:t>
      </w:r>
      <w:r>
        <w:t xml:space="preserve">• Enable local design graduates to secure positions 30% faster through targeted skill development</w:t>
      </w:r>
      <w:r>
        <w:t xml:space="preserve"> </w:t>
      </w:r>
      <w:r>
        <w:t xml:space="preserve">• Reduce hiring costs for Toronto employers by aligning training with actual job requirements</w:t>
      </w:r>
      <w:r>
        <w:t xml:space="preserve"> </w:t>
      </w:r>
      <w:r>
        <w:t xml:space="preserve">• Elevate Toronto's global reputation as a hub for culturally intelligent digital design</w:t>
      </w:r>
      <w:r>
        <w:t xml:space="preserve"> </w:t>
      </w:r>
      <w:r>
        <w:t xml:space="preserve">The outcomes will be directly applicable to Canada's national innovation strategy, particularly supporting the Government of Canada's Digital Charter and AODA implementation goals.</w:t>
      </w:r>
    </w:p>
    <w:bookmarkEnd w:id="27"/>
    <w:bookmarkStart w:id="28" w:name="expected-outcomes-impact"/>
    <w:p>
      <w:pPr>
        <w:pStyle w:val="Heading2"/>
      </w:pPr>
      <w:r>
        <w:t xml:space="preserve">6. Expected Outcomes &amp; Impact</w:t>
      </w:r>
    </w:p>
    <w:p>
      <w:pPr>
        <w:pStyle w:val="FirstParagraph"/>
      </w:pPr>
      <w:r>
        <w:t xml:space="preserve">Upon completion, this thesis will deliver:</w:t>
      </w:r>
    </w:p>
    <w:p>
      <w:pPr>
        <w:numPr>
          <w:ilvl w:val="0"/>
          <w:numId w:val="1003"/>
        </w:numPr>
        <w:pStyle w:val="Compact"/>
      </w:pPr>
      <w:r>
        <w:t xml:space="preserve">An industry-validated Web Designer Competency Matrix for Canada Toronto (with version tracking for AODA updates)</w:t>
      </w:r>
    </w:p>
    <w:p>
      <w:pPr>
        <w:numPr>
          <w:ilvl w:val="0"/>
          <w:numId w:val="1003"/>
        </w:numPr>
        <w:pStyle w:val="Compact"/>
      </w:pPr>
      <w:r>
        <w:t xml:space="preserve">A free, open-source portfolio toolkit hosted on Ontario's Digital Talent Platform</w:t>
      </w:r>
    </w:p>
    <w:p>
      <w:pPr>
        <w:numPr>
          <w:ilvl w:val="0"/>
          <w:numId w:val="1003"/>
        </w:numPr>
        <w:pStyle w:val="Compact"/>
      </w:pPr>
      <w:r>
        <w:t xml:space="preserve">Recommendations for post-secondary institutions (e.g., Sheridan College, OCAD U) to integrate Canadian context into Web Design curricula</w:t>
      </w:r>
    </w:p>
    <w:p>
      <w:pPr>
        <w:numPr>
          <w:ilvl w:val="0"/>
          <w:numId w:val="1003"/>
        </w:numPr>
        <w:pStyle w:val="Compact"/>
      </w:pPr>
      <w:r>
        <w:t xml:space="preserve">A Toronto-specific career mapping tool showing progression paths from junior roles to leadership positions</w:t>
      </w:r>
    </w:p>
    <w:bookmarkEnd w:id="28"/>
    <w:bookmarkStart w:id="29" w:name="conclusion"/>
    <w:p>
      <w:pPr>
        <w:pStyle w:val="Heading2"/>
      </w:pPr>
      <w:r>
        <w:t xml:space="preserve">7. Conclusion</w:t>
      </w:r>
    </w:p>
    <w:p>
      <w:pPr>
        <w:pStyle w:val="FirstParagraph"/>
      </w:pPr>
      <w:r>
        <w:t xml:space="preserve">Canada Toronto's digital economy demands a new paradigm for Web Designers—one that transcends generic design principles to embrace the cultural, regulatory, and market realities of Canada's largest metropolitan hub. This</w:t>
      </w:r>
      <w:r>
        <w:t xml:space="preserve"> </w:t>
      </w:r>
      <w:r>
        <w:rPr>
          <w:bCs/>
          <w:b/>
        </w:rPr>
        <w:t xml:space="preserve">Thesis Proposal</w:t>
      </w:r>
      <w:r>
        <w:t xml:space="preserve"> </w:t>
      </w:r>
      <w:r>
        <w:t xml:space="preserve">establishes a vital research framework to equip emerging designers with the precise competencies required to thrive in Toronto's competitive landscape. By focusing on locally relevant skills—from AODA compliance to Canadian demographic awareness—the project bridges the gap between education and industry needs, directly contributing to Canada's digital sovereignty goals. As Toronto continues its ascent as a global tech leader, this research will provide actionable pathways for Web Designers to not just participate in but actively shape the future of Canada's digital ecosystem. The successful implementation of this thesis framework will position Toronto as a benchmark for culturally attuned web design education worldwide.</w:t>
      </w:r>
    </w:p>
    <w:p>
      <w:pPr>
        <w:pStyle w:val="BodyText"/>
      </w:pPr>
      <w:r>
        <w:t xml:space="preserve">Word Count: 857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Web Design Careers in Canada Toronto</dc:title>
  <dc:creator/>
  <dc:language>en</dc:language>
  <cp:keywords/>
  <dcterms:created xsi:type="dcterms:W3CDTF">2026-07-13T17:12:09Z</dcterms:created>
  <dcterms:modified xsi:type="dcterms:W3CDTF">2026-07-13T17:12:09Z</dcterms:modified>
</cp:coreProperties>
</file>

<file path=docProps/custom.xml><?xml version="1.0" encoding="utf-8"?>
<Properties xmlns="http://schemas.openxmlformats.org/officeDocument/2006/custom-properties" xmlns:vt="http://schemas.openxmlformats.org/officeDocument/2006/docPropsVTypes"/>
</file>