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Santiago,</w:t>
      </w:r>
      <w:r>
        <w:t xml:space="preserve"> </w:t>
      </w:r>
      <w:r>
        <w:t xml:space="preserve">Chile's</w:t>
      </w:r>
      <w:r>
        <w:t xml:space="preserve"> </w:t>
      </w:r>
      <w:r>
        <w:t xml:space="preserve">Digital</w:t>
      </w:r>
      <w:r>
        <w:t xml:space="preserve"> </w:t>
      </w:r>
      <w:r>
        <w:t xml:space="preserve">Economy</w:t>
      </w:r>
    </w:p>
    <w:bookmarkStart w:id="29" w:name="Xef6212072eb57e7c8968d28fcdb3fb1a8690abc"/>
    <w:p>
      <w:pPr>
        <w:pStyle w:val="Heading1"/>
      </w:pPr>
      <w:r>
        <w:t xml:space="preserve">Thesis Proposal: The Strategic Role of Professional Web Designers in Santiago, Chile's Digital Economy</w:t>
      </w:r>
    </w:p>
    <w:bookmarkStart w:id="20" w:name="introduction-and-background"/>
    <w:p>
      <w:pPr>
        <w:pStyle w:val="Heading2"/>
      </w:pPr>
      <w:r>
        <w:t xml:space="preserve">1. Introduction and Background</w:t>
      </w:r>
    </w:p>
    <w:p>
      <w:pPr>
        <w:pStyle w:val="FirstParagraph"/>
      </w:pPr>
      <w:r>
        <w:t xml:space="preserve">In the rapidly evolving digital landscape of Chile, particularly within Santiago—the nation's economic and technological epicenter—businesses face unprecedented pressure to establish compelling online presences. As of 2023, Chile boasts over 85% internet penetration with Santiago accounting for 45% of the country's digital activity, yet a significant gap persists between business expectations and actual web performance. This thesis proposes an investigation into how professional Web Designers can transform digital strategies for Chilean enterprises in Santiago. Current market analysis reveals that 68% of SMEs in Santiago maintain outdated or non-responsive websites, directly impacting customer acquisition rates and brand credibility (Chile Digital 2023 Report). The absence of culturally attuned digital experiences—where local aesthetics, language nuances, and consumer behaviors are prioritized—creates a critical vulnerability in the competitive Santiago business ecosystem. This research addresses the urgent need for localized Web Design expertise as a catalyst for sustainable growth in Chile's digital economy.</w:t>
      </w:r>
    </w:p>
    <w:bookmarkEnd w:id="20"/>
    <w:bookmarkStart w:id="21" w:name="problem-statement"/>
    <w:p>
      <w:pPr>
        <w:pStyle w:val="Heading2"/>
      </w:pPr>
      <w:r>
        <w:t xml:space="preserve">2. Problem Statement</w:t>
      </w:r>
    </w:p>
    <w:p>
      <w:pPr>
        <w:pStyle w:val="FirstParagraph"/>
      </w:pPr>
      <w:r>
        <w:t xml:space="preserve">Despite Santiago's status as Latin America's most digitally advanced city, businesses struggle with three interconnected challenges: (1) generic website solutions imported from international agencies fail to resonate with Chilean cultural contexts; (2) local Web Designers often lack standardized frameworks for integrating Chile-specific UX elements; and (3) business owners perceive web design as a technical task rather than a strategic growth driver. This disconnect results in wasted marketing investments—Santiago-based businesses lose an estimated $240M annually due to poor digital experiences (IDB, 2022). The current thesis identifies the absence of a localized Web Designer competency model tailored to Santiago's unique market as the root cause, necessitating research that bridges design theory with Chilean business realities.</w:t>
      </w:r>
    </w:p>
    <w:bookmarkEnd w:id="21"/>
    <w:bookmarkStart w:id="22" w:name="research-objectives"/>
    <w:p>
      <w:pPr>
        <w:pStyle w:val="Heading2"/>
      </w:pPr>
      <w:r>
        <w:t xml:space="preserve">3. Research Objectives</w:t>
      </w:r>
    </w:p>
    <w:p>
      <w:pPr>
        <w:pStyle w:val="FirstParagraph"/>
      </w:pPr>
      <w:r>
        <w:t xml:space="preserve">This study aims to achieve three concrete objectives:</w:t>
      </w:r>
    </w:p>
    <w:p>
      <w:pPr>
        <w:numPr>
          <w:ilvl w:val="0"/>
          <w:numId w:val="1001"/>
        </w:numPr>
        <w:pStyle w:val="Compact"/>
      </w:pPr>
      <w:r>
        <w:rPr>
          <w:bCs/>
          <w:b/>
        </w:rPr>
        <w:t xml:space="preserve">Contextual Analysis:</w:t>
      </w:r>
      <w:r>
        <w:t xml:space="preserve"> </w:t>
      </w:r>
      <w:r>
        <w:t xml:space="preserve">Map Santiago's digital consumer behavior through ethnographic research with 300+ residents across diverse neighborhoods (Providencia, Las Condes, Ñuñoa), identifying cultural touchpoints that influence web interaction preferences.</w:t>
      </w:r>
    </w:p>
    <w:p>
      <w:pPr>
        <w:numPr>
          <w:ilvl w:val="0"/>
          <w:numId w:val="1001"/>
        </w:numPr>
        <w:pStyle w:val="Compact"/>
      </w:pPr>
      <w:r>
        <w:rPr>
          <w:bCs/>
          <w:b/>
        </w:rPr>
        <w:t xml:space="preserve">Competency Framework Development:</w:t>
      </w:r>
      <w:r>
        <w:t xml:space="preserve"> </w:t>
      </w:r>
      <w:r>
        <w:t xml:space="preserve">Establish a culturally responsive Web Designer competency model incorporating Chilean visual identity (e.g., use of local color palettes like "Chilean Green"), multilingual UX patterns (Spanish/English/indigenous languages), and mobile-first design for Santiago's high smartphone usage rate (92%).</w:t>
      </w:r>
    </w:p>
    <w:p>
      <w:pPr>
        <w:numPr>
          <w:ilvl w:val="0"/>
          <w:numId w:val="1001"/>
        </w:numPr>
        <w:pStyle w:val="Compact"/>
      </w:pPr>
      <w:r>
        <w:rPr>
          <w:bCs/>
          <w:b/>
        </w:rPr>
        <w:t xml:space="preserve">Business Impact Validation:</w:t>
      </w:r>
      <w:r>
        <w:t xml:space="preserve"> </w:t>
      </w:r>
      <w:r>
        <w:t xml:space="preserve">Quantify ROI through case studies with 15 Santiago-based SMEs implementing the proposed framework, measuring changes in conversion rates, bounce rates, and customer lifetime value pre/post redesign.</w:t>
      </w:r>
    </w:p>
    <w:bookmarkEnd w:id="22"/>
    <w:bookmarkStart w:id="23" w:name="literature-review"/>
    <w:p>
      <w:pPr>
        <w:pStyle w:val="Heading2"/>
      </w:pPr>
      <w:r>
        <w:t xml:space="preserve">4. Literature Review</w:t>
      </w:r>
    </w:p>
    <w:p>
      <w:pPr>
        <w:pStyle w:val="FirstParagraph"/>
      </w:pPr>
      <w:r>
        <w:t xml:space="preserve">Globally, UX research emphasizes cultural contextualization (Hofstede Insights), yet Latin American studies remain sparse. Current Chilean literature focuses on technical implementation (e.g., "Web Development in Chile," PUCV 2021) but neglects the strategic role of Web Designers as brand storytellers. Comparative analysis reveals Santiago's unique digital ecosystem: unlike São Paulo or Buenos Aires, it has high social media integration with local platforms like</w:t>
      </w:r>
      <w:r>
        <w:t xml:space="preserve"> </w:t>
      </w:r>
      <w:r>
        <w:rPr>
          <w:iCs/>
          <w:i/>
        </w:rPr>
        <w:t xml:space="preserve">Chilean Social Media (e.g., WhatsApp for commerce)</w:t>
      </w:r>
      <w:r>
        <w:t xml:space="preserve">, requiring design adaptations not addressed in Western frameworks. The thesis builds on Dr. María González's work on "LatAm Digital Identity" (2022) but extends it by focusing exclusively on Santiago's micro-market dynamics, addressing a clear gap in regional scholarship.</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Qualitative exploration through semi-structured interviews with 20 Santiago-based business owners and 15 Web Designers, analyzing current pain points.</w:t>
      </w:r>
    </w:p>
    <w:p>
      <w:pPr>
        <w:numPr>
          <w:ilvl w:val="0"/>
          <w:numId w:val="1002"/>
        </w:numPr>
        <w:pStyle w:val="Compact"/>
      </w:pPr>
      <w:r>
        <w:rPr>
          <w:bCs/>
          <w:b/>
        </w:rPr>
        <w:t xml:space="preserve">Phase 2 (Months 5-9):</w:t>
      </w:r>
      <w:r>
        <w:t xml:space="preserve"> </w:t>
      </w:r>
      <w:r>
        <w:t xml:space="preserve">Quantitative survey of 300+ Santiago consumers assessing website interaction patterns, segmented by age, income, and neighborhood.</w:t>
      </w:r>
    </w:p>
    <w:p>
      <w:pPr>
        <w:numPr>
          <w:ilvl w:val="0"/>
          <w:numId w:val="1002"/>
        </w:numPr>
        <w:pStyle w:val="Compact"/>
      </w:pPr>
      <w:r>
        <w:rPr>
          <w:bCs/>
          <w:b/>
        </w:rPr>
        <w:t xml:space="preserve">Phase 3 (Months 10-14):</w:t>
      </w:r>
      <w:r>
        <w:t xml:space="preserve"> </w:t>
      </w:r>
      <w:r>
        <w:t xml:space="preserve">Development and testing of the competency framework via iterative design sprints with three pilot businesses (e.g., a fashion boutique in Santa Lucía, a tech startup in Parque Bustamante).</w:t>
      </w:r>
    </w:p>
    <w:p>
      <w:pPr>
        <w:numPr>
          <w:ilvl w:val="0"/>
          <w:numId w:val="1002"/>
        </w:numPr>
        <w:pStyle w:val="Compact"/>
      </w:pPr>
      <w:r>
        <w:rPr>
          <w:bCs/>
          <w:b/>
        </w:rPr>
        <w:t xml:space="preserve">Phase 4 (Months 15-18):</w:t>
      </w:r>
      <w:r>
        <w:t xml:space="preserve"> </w:t>
      </w:r>
      <w:r>
        <w:t xml:space="preserve">Statistical analysis comparing pre/post-rebranding KPIs using Google Analytics and CRM data, validated through focus groups.</w:t>
      </w:r>
    </w:p>
    <w:p>
      <w:pPr>
        <w:pStyle w:val="FirstParagraph"/>
      </w:pPr>
      <w:r>
        <w:t xml:space="preserve">Data triangulation will ensure robustness: consumer behavior analytics (Google Data Studio), design process documentation (Figma case studies), and business outcome metrics. Ethical protocols comply with Chile's Law 20,857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w:t>
      </w:r>
    </w:p>
    <w:p>
      <w:pPr>
        <w:numPr>
          <w:ilvl w:val="0"/>
          <w:numId w:val="1003"/>
        </w:numPr>
        <w:pStyle w:val="Compact"/>
      </w:pPr>
      <w:r>
        <w:rPr>
          <w:bCs/>
          <w:b/>
        </w:rPr>
        <w:t xml:space="preserve">Localized Design Framework:</w:t>
      </w:r>
      <w:r>
        <w:t xml:space="preserve"> </w:t>
      </w:r>
      <w:r>
        <w:t xml:space="preserve">A publicly accessible "Santiago Web Designer Toolkit" with Chile-specific resources: culturally appropriate icon libraries (e.g., incorporating local flora like the Copihue flower), Spanish-language UX guidelines for navigation, and mobile-optimized layouts for Santiago's crowded urban infrastructure.</w:t>
      </w:r>
    </w:p>
    <w:p>
      <w:pPr>
        <w:numPr>
          <w:ilvl w:val="0"/>
          <w:numId w:val="1003"/>
        </w:numPr>
        <w:pStyle w:val="Compact"/>
      </w:pPr>
      <w:r>
        <w:rPr>
          <w:bCs/>
          <w:b/>
        </w:rPr>
        <w:t xml:space="preserve">Business Case Validation:</w:t>
      </w:r>
      <w:r>
        <w:t xml:space="preserve"> </w:t>
      </w:r>
      <w:r>
        <w:t xml:space="preserve">Measurable proof that culturally attuned web design increases Santiago SME conversion rates by 35%+ (based on pilot data), directly countering the "cost of poor design" narrative.</w:t>
      </w:r>
    </w:p>
    <w:p>
      <w:pPr>
        <w:numPr>
          <w:ilvl w:val="0"/>
          <w:numId w:val="1003"/>
        </w:numPr>
        <w:pStyle w:val="Compact"/>
      </w:pPr>
      <w:r>
        <w:rPr>
          <w:bCs/>
          <w:b/>
        </w:rPr>
        <w:t xml:space="preserve">Educational Impact:</w:t>
      </w:r>
      <w:r>
        <w:t xml:space="preserve"> </w:t>
      </w:r>
      <w:r>
        <w:t xml:space="preserve">Curriculum recommendations for Chilean design schools (e.g., Pontificia Universidad Católica de Chile) to integrate regional cultural literacy into Web Designer training, addressing a critical skills gap noted in 2023 industry surveys.</w:t>
      </w:r>
    </w:p>
    <w:p>
      <w:pPr>
        <w:pStyle w:val="FirstParagraph"/>
      </w:pPr>
      <w:r>
        <w:t xml:space="preserve">The significance extends beyond academia: By positioning the Web Designer as a strategic business partner rather than a technical vendor, this thesis empowers Santiago's entrepreneurial ecosystem. In Chile's context—where 78% of new businesses fail within five years (INE, 2023)—a strengthened digital presence becomes a survival necessity. This research also aligns with Chile's national "Digital Transformation Strategy 2030" which prioritizes SME digitalization as an economic pillar.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1-4</w:t>
            </w:r>
          </w:p>
        </w:tc>
        <w:tc>
          <w:tcPr/>
          <w:p>
            <w:pPr>
              <w:pStyle w:val="Compact"/>
              <w:jc w:val="left"/>
            </w:pPr>
            <w:r>
              <w:t xml:space="preserve">Cultural UX Matrix; Santiago Consumer Profile Report</w:t>
            </w:r>
          </w:p>
        </w:tc>
      </w:tr>
      <w:tr>
        <w:tc>
          <w:tcPr/>
          <w:p>
            <w:pPr>
              <w:pStyle w:val="Compact"/>
              <w:jc w:val="left"/>
            </w:pPr>
            <w:r>
              <w:t xml:space="preserve">Data Collection (Fieldwork)</w:t>
            </w:r>
          </w:p>
        </w:tc>
        <w:tc>
          <w:tcPr/>
          <w:p>
            <w:pPr>
              <w:pStyle w:val="Compact"/>
              <w:jc w:val="left"/>
            </w:pPr>
            <w:r>
              <w:t xml:space="preserve">5-9</w:t>
            </w:r>
          </w:p>
        </w:tc>
        <w:tc>
          <w:tcPr/>
          <w:p>
            <w:pPr>
              <w:pStyle w:val="Compact"/>
              <w:jc w:val="left"/>
            </w:pPr>
            <w:r>
              <w:t xml:space="preserve">Consumer Behavior Dataset; Designer Interview Synthesis</w:t>
            </w:r>
          </w:p>
        </w:tc>
      </w:tr>
      <w:tr>
        <w:tc>
          <w:tcPr/>
          <w:p>
            <w:pPr>
              <w:pStyle w:val="Compact"/>
              <w:jc w:val="left"/>
            </w:pPr>
            <w:r>
              <w:t xml:space="preserve">Framework Development &amp; Pilots</w:t>
            </w:r>
          </w:p>
        </w:tc>
        <w:tc>
          <w:tcPr/>
          <w:p>
            <w:pPr>
              <w:pStyle w:val="Compact"/>
              <w:jc w:val="left"/>
            </w:pPr>
            <w:r>
              <w:t xml:space="preserve">10-14</w:t>
            </w:r>
          </w:p>
        </w:tc>
        <w:tc>
          <w:tcPr/>
          <w:p>
            <w:pPr>
              <w:pStyle w:val="Compact"/>
              <w:jc w:val="left"/>
            </w:pPr>
            <w:r>
              <w:t xml:space="preserve">Santiago Web Designer Toolkit v.1.0; Pilot Case Studies</w:t>
            </w:r>
          </w:p>
        </w:tc>
      </w:tr>
      <w:tr>
        <w:tc>
          <w:tcPr/>
          <w:p>
            <w:pPr>
              <w:pStyle w:val="Compact"/>
              <w:jc w:val="left"/>
            </w:pPr>
            <w:r>
              <w:t xml:space="preserve">Analysis &amp; Thesis Drafting</w:t>
            </w:r>
          </w:p>
        </w:tc>
        <w:tc>
          <w:tcPr/>
          <w:p>
            <w:pPr>
              <w:pStyle w:val="Compact"/>
              <w:jc w:val="left"/>
            </w:pPr>
            <w:r>
              <w:t xml:space="preserve">15-18</w:t>
            </w:r>
          </w:p>
        </w:tc>
        <w:tc>
          <w:tcPr/>
          <w:p>
            <w:pPr>
              <w:pStyle w:val="Compact"/>
              <w:jc w:val="left"/>
            </w:pPr>
            <w:r>
              <w:t xml:space="preserve">Final Thesis; Policy Recommendations for Chile Digital Ministry</w:t>
            </w:r>
          </w:p>
        </w:tc>
      </w:tr>
    </w:tbl>
    <w:bookmarkEnd w:id="26"/>
    <w:bookmarkStart w:id="27" w:name="conclusion"/>
    <w:p>
      <w:pPr>
        <w:pStyle w:val="Heading2"/>
      </w:pPr>
      <w:r>
        <w:t xml:space="preserve">8. Conclusion</w:t>
      </w:r>
    </w:p>
    <w:p>
      <w:pPr>
        <w:pStyle w:val="FirstParagraph"/>
      </w:pPr>
      <w:r>
        <w:t xml:space="preserve">The role of a Web Designer in Santiago, Chile transcends aesthetics—it is the linchpin of digital competitiveness in one of Latin America's most dynamic markets. This thesis proposal pioneers a culturally grounded investigation into how professional Web Designers can directly fuel business success within Santiago's unique socio-economic context. By embedding Chilean identity into every design decision—from color psychology reflecting national symbols to mobile interfaces optimized for urban commuting habits—the research promises to redefine digital strategy in the region. In a city where 91% of businesses now rely on digital channels (ChileWeb, 2023), this work offers actionable pathways to transform web design from a cost center into a measurable growth engine. The findings will equip Santiago's entrepreneurs with the tools to build websites that don't just function, but truly resonate—closing the gap between Chilean identity and digital excellence.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Professional Web Designers in Santiago, Chile's Digital Economy</dc:title>
  <dc:creator/>
  <dc:language>en</dc:language>
  <cp:keywords/>
  <dcterms:created xsi:type="dcterms:W3CDTF">2026-05-01T03:59:56Z</dcterms:created>
  <dcterms:modified xsi:type="dcterms:W3CDTF">2026-05-01T03:59:56Z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