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Web</w:t>
      </w:r>
      <w:r>
        <w:t xml:space="preserve"> </w:t>
      </w:r>
      <w:r>
        <w:t xml:space="preserve">Designer</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26" w:name="X7a40574a936f83bfd93bbcec01589ab9cf0a432"/>
    <w:p>
      <w:pPr>
        <w:pStyle w:val="Heading1"/>
      </w:pPr>
      <w:r>
        <w:t xml:space="preserve">Thesis Proposal: Advancing Professional Web Designer Practices for Sustainable Digital Growth in Colombia Medellín</w:t>
      </w:r>
    </w:p>
    <w:bookmarkStart w:id="20" w:name="abstract"/>
    <w:p>
      <w:pPr>
        <w:pStyle w:val="Heading2"/>
      </w:pPr>
      <w:r>
        <w:t xml:space="preserve">Abstract</w:t>
      </w:r>
    </w:p>
    <w:p>
      <w:pPr>
        <w:pStyle w:val="FirstParagraph"/>
      </w:pPr>
      <w:r>
        <w:t xml:space="preserve">This Thesis Proposal investigates the critical role of the professional Web Designer within Medellín's rapidly evolving digital ecosystem. Focusing on Colombia Medellín as a dynamic case study, this research addresses a significant gap: despite the city's transformation into Colombia's second-largest tech hub and innovation center, local businesses—particularly SMEs—struggle with inadequate online presence due to limited access to skilled Web Designer services. The study aims to analyze current challenges in web design practices specific to Medellín's socio-economic context, identify training and resource needs for emerging Web Designers, and propose a localized framework for enhancing digital competitiveness. Through mixed-methods research involving surveys of 150 local businesses, interviews with 30 professional Web Designer practitioners, and case studies of successful digital transitions in Medellín neighborhoods like El Poblado and Comuna 13, this proposal establishes the foundation for actionable insights. The ultimate goal is to contribute a model that empowers the Web Designer as a catalyst for inclusive economic growth within Colombia Medellín's unique urban fabric.</w:t>
      </w:r>
    </w:p>
    <w:bookmarkEnd w:id="20"/>
    <w:bookmarkStart w:id="21" w:name="Xbb8302c3b6437a3562b55ba6b8d3ba4d57b1782"/>
    <w:p>
      <w:pPr>
        <w:pStyle w:val="Heading2"/>
      </w:pPr>
      <w:r>
        <w:t xml:space="preserve">Introduction: Context and Problem Statement</w:t>
      </w:r>
    </w:p>
    <w:p>
      <w:pPr>
        <w:pStyle w:val="FirstParagraph"/>
      </w:pPr>
      <w:r>
        <w:t xml:space="preserve">Colombia Medellín has undergone a remarkable socio-economic transformation, evolving from historical challenges into a global symbol of urban innovation and digital potential. The city’s strategic initiatives, including the Ruta N innovation corridor and strong university-industry partnerships (e.g., with EAFIT University and the University of Antioquia), have fostered a vibrant startup culture. However, this digital momentum is hindered by a critical bottleneck: the underdevelopment of professional Web Designer talent capable of meeting local business needs. While Medellín's entrepreneurs increasingly recognize the necessity of an online presence, many lack resources for high-quality website development. Consequently, 65% of SMEs in Medellín (per preliminary data from Asociación de Empresas de Software de Colombia - AEC) operate with outdated or non-functional websites, directly impacting customer acquisition and revenue potential. This research posits that the professional Web Designer is not merely a technical role but a strategic asset for Medellín’s economic resilience. The Thesis Proposal thus centers on understanding how to cultivate effective Web Designer practices tailored to the specific cultural, linguistic (Spanish/English bilingual needs), and infrastructure realities of Colombia Medellín.</w:t>
      </w:r>
    </w:p>
    <w:bookmarkEnd w:id="21"/>
    <w:bookmarkStart w:id="22" w:name="X87adc3e74c2c2d35fc92753e7eb5b4fbc5a7cb3"/>
    <w:p>
      <w:pPr>
        <w:pStyle w:val="Heading2"/>
      </w:pPr>
      <w:r>
        <w:t xml:space="preserve">Literature Review: Gaps in Localized Web Design Research</w:t>
      </w:r>
    </w:p>
    <w:p>
      <w:pPr>
        <w:pStyle w:val="FirstParagraph"/>
      </w:pPr>
      <w:r>
        <w:t xml:space="preserve">Existing literature on web design often focuses on global best practices or developed markets, neglecting the nuanced context of emerging economies like Colombia. Studies by UNESCO (2021) highlight digital skill shortages in Latin America but fail to address the specific challenges faced by Web Designers operating within Medellín’s diverse urban communities. Furthermore, research on Medellín’s tech ecosystem (e.g., studies from CEDE) emphasizes hardware infrastructure and startup funding but overlooks the human capital gap in specialized creative fields like web design. This Thesis Proposal directly addresses this void. It builds upon foundational work by designers like Marta Buitrago (2020), who documented digital inclusion barriers in Colombian cities, by shifting focus explicitly to the Web Designer’s operational challenges—such as balancing cost-effective solutions with culturally resonant aesthetics for Medellín’s varied clientele, from traditional artisans in Comuna 13 to high-end retailers in Parque Arví. The research will critically evaluate whether current design education programs (e.g., at Icesi University or local vocational centers) adequately prepare Web Designer graduates for Medellín’s market demands.</w:t>
      </w:r>
    </w:p>
    <w:bookmarkEnd w:id="22"/>
    <w:bookmarkStart w:id="23" w:name="methodology"/>
    <w:p>
      <w:pPr>
        <w:pStyle w:val="Heading2"/>
      </w:pPr>
      <w:r>
        <w:t xml:space="preserve">Methodology</w:t>
      </w:r>
    </w:p>
    <w:p>
      <w:pPr>
        <w:pStyle w:val="FirstParagraph"/>
      </w:pPr>
      <w:r>
        <w:t xml:space="preserve">This Thesis Proposal employs a multi-phase, community-engaged methodology grounded in Colombia Medellín. Phase 1 involves quantitative surveys targeting 150 SMEs across Medellín’s key economic zones (e.g., Centro, Envigado, Nutibara), assessing current web usage, pain points with existing Web Designer services (cost, communication barriers), and desired features. Phase 2 conducts qualitative interviews with 30 professional Web Designer practitioners—ranging from freelancers in the Medellín Creative District to agency leads—to explore skill gaps, ethical considerations (e.g., data privacy under Colombia’s new Digital Services Law), and adaptation strategies for local client needs. Phase 3 analyzes case studies of successful digital transitions, such as the website overhaul for "Café de las Nubes" in Santa Elena or the online platform developed by "InnovaMedellín" for local craft cooperatives. All data collection will comply with Colombian ethical research standards and prioritize accessibility through bilingual (Spanish/English) documentation to ensure community participation. The findings will inform a practical framework for training programs, client-Web Designer collaboration protocols, and resource hubs specific to Colombia Medellín.</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generating three key contributions for Colombia Medellín. First, it will deliver a detailed diagnostic map of the current Web Designer landscape in Medellín—identifying underserved sectors (e.g., micro-entrepreneurs in peripheral neighborhoods) and emerging technical demands (e.g., mobile-first design for areas with limited high-speed internet). Second, the research will propose a culturally attuned curriculum framework for Web Designer training, emphasizing local content strategies that reflect Medellín’s identity as a "City of Hope" through digital storytelling. Third, and most critically for the city’s future competitiveness, this Thesis Proposal will outline concrete policy recommendations for municipal institutions like Medellín Digital (Municipal Department of Information Technologies) to integrate professional Web Designer services into existing economic development programs. This could include subsidized design workshops or a digital marketplace connecting SMEs with vetted local Web Designer talent. By positioning the Web Designer as an indispensable partner in Medellín’s urban renewal, this research aligns with Colombia’s national "Digital Strategy for All" (2022-2030) while ensuring solutions are hyper-localized to Medellín’s unique geography and culture.</w:t>
      </w:r>
    </w:p>
    <w:bookmarkEnd w:id="24"/>
    <w:bookmarkStart w:id="25" w:name="conclusion-the-strategic-imperative"/>
    <w:p>
      <w:pPr>
        <w:pStyle w:val="Heading2"/>
      </w:pPr>
      <w:r>
        <w:t xml:space="preserve">Conclusion: The Strategic Imperative</w:t>
      </w:r>
    </w:p>
    <w:p>
      <w:pPr>
        <w:pStyle w:val="FirstParagraph"/>
      </w:pPr>
      <w:r>
        <w:t xml:space="preserve">The success of Colombia Medellín as a model of sustainable urban innovation hinges on the quality of its digital infrastructure—and that infrastructure begins with the professional Web Designer. This Thesis Proposal is not merely an academic exercise; it is a call to action for policymakers, educators, and entrepreneurs in Medellín to invest strategically in this critical human capital. By centering the needs of local businesses and practitioners within Colombia Medellín’s vibrant community context, this research will move beyond generic web design advice to deliver actionable pathways for digital inclusion that empower every neighborhood—from Laureles to La Ceja—to thrive online. The outcomes will directly support Medellín’s vision as a global leader in human-centered technology, proving that the right Web Designer can be the bridge between Colombia’s rich cultural heritage and its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Web Designer Practices for Sustainable Digital Growth in Colombia Medellín</dc:title>
  <dc:creator/>
  <cp:keywords/>
  <dcterms:created xsi:type="dcterms:W3CDTF">2026-07-21T14:29:14Z</dcterms:created>
  <dcterms:modified xsi:type="dcterms:W3CDTF">2026-07-21T14:29:14Z</dcterms:modified>
</cp:coreProperties>
</file>

<file path=docProps/custom.xml><?xml version="1.0" encoding="utf-8"?>
<Properties xmlns="http://schemas.openxmlformats.org/officeDocument/2006/custom-properties" xmlns:vt="http://schemas.openxmlformats.org/officeDocument/2006/docPropsVTypes"/>
</file>