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Digital</w:t>
      </w:r>
      <w:r>
        <w:t xml:space="preserve"> </w:t>
      </w:r>
      <w:r>
        <w:t xml:space="preserve">Landscape</w:t>
      </w:r>
    </w:p>
    <w:bookmarkStart w:id="29" w:name="X8fa162d10ac14fc366e624d0e804357a7531297"/>
    <w:p>
      <w:pPr>
        <w:pStyle w:val="Heading1"/>
      </w:pPr>
      <w:r>
        <w:t xml:space="preserve">Thesis Proposal: The Evolution of the Web Designer Role in France Paris' Digital Landscape</w:t>
      </w:r>
    </w:p>
    <w:bookmarkStart w:id="20" w:name="introduction-and-background"/>
    <w:p>
      <w:pPr>
        <w:pStyle w:val="Heading2"/>
      </w:pPr>
      <w:r>
        <w:t xml:space="preserve">Introduction and Background</w:t>
      </w:r>
    </w:p>
    <w:p>
      <w:pPr>
        <w:pStyle w:val="FirstParagraph"/>
      </w:pPr>
      <w:r>
        <w:t xml:space="preserve">In an era where digital presence defines global competitiveness, the role of the</w:t>
      </w:r>
      <w:r>
        <w:t xml:space="preserve"> </w:t>
      </w:r>
      <w:r>
        <w:rPr>
          <w:bCs/>
          <w:b/>
        </w:rPr>
        <w:t xml:space="preserve">Web Designer</w:t>
      </w:r>
      <w:r>
        <w:t xml:space="preserve"> </w:t>
      </w:r>
      <w:r>
        <w:t xml:space="preserve">has transcended mere aesthetics to become a strategic business imperative. This</w:t>
      </w:r>
      <w:r>
        <w:t xml:space="preserve"> </w:t>
      </w:r>
      <w:r>
        <w:rPr>
          <w:iCs/>
          <w:i/>
        </w:rPr>
        <w:t xml:space="preserve">Thesis Proposal</w:t>
      </w:r>
      <w:r>
        <w:t xml:space="preserve"> </w:t>
      </w:r>
      <w:r>
        <w:t xml:space="preserve">examines how the profession of Web Designer is uniquely evolving within France Paris' distinct cultural, regulatory, and technological ecosystem. As Europe's digital hub and France's creative capital, Paris presents a compelling case study where global design trends intersect with local identity, stringent data privacy laws (GDPR), and the legacy of French design philosophy. This research addresses a critical gap: while international studies focus on Silicon Valley or London, there is minimal academic exploration of how Web Designers operate within France Paris' specific context—a market where linguistic nuance, cultural sensitivity, and legal frameworks directly shape digital strategy. With Paris hosting over 30% of France's tech startups and 45% of the country's digital agencies (INSEE, 2023), understanding this ecosystem is vital for both local professionals and international brands entering the French market.</w:t>
      </w:r>
    </w:p>
    <w:bookmarkEnd w:id="20"/>
    <w:bookmarkStart w:id="21" w:name="problem-statement"/>
    <w:p>
      <w:pPr>
        <w:pStyle w:val="Heading2"/>
      </w:pPr>
      <w:r>
        <w:t xml:space="preserve">Problem Statement</w:t>
      </w:r>
    </w:p>
    <w:p>
      <w:pPr>
        <w:pStyle w:val="FirstParagraph"/>
      </w:pPr>
      <w:r>
        <w:t xml:space="preserve">Current literature on web design lacks contextual depth for France Paris. Existing frameworks prioritize US-centric UX principles or generic European trends, ignoring how Parisian Web Designers navigate: (1) The tension between minimalist "French modern" aesthetics and functional usability requirements; (2) Strict GDPR compliance as a core design constraint rather than an afterthought; (3) The bilingual challenge of creating seamless digital experiences for French and international users. Consequently, many local agencies face project delays due to regulatory missteps, while foreign companies struggle with culturally inappropriate interfaces. This research directly addresses the disconnect between global web design best practices and the realities faced by a</w:t>
      </w:r>
      <w:r>
        <w:t xml:space="preserve"> </w:t>
      </w:r>
      <w:r>
        <w:rPr>
          <w:iCs/>
          <w:i/>
        </w:rPr>
        <w:t xml:space="preserve">Web Designer</w:t>
      </w:r>
      <w:r>
        <w:t xml:space="preserve"> </w:t>
      </w:r>
      <w:r>
        <w:t xml:space="preserve">operating in France Paris.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Designers in France Paris, analyzing how their workflow integrates GDPR compliance, multilingual UX, and French design heritage (e.g., "l'esprit français" influencing interface hierarchies).</w:t>
      </w:r>
    </w:p>
    <w:p>
      <w:pPr>
        <w:numPr>
          <w:ilvl w:val="0"/>
          <w:numId w:val="1001"/>
        </w:numPr>
        <w:pStyle w:val="Compact"/>
      </w:pPr>
      <w:r>
        <w:t xml:space="preserve">To identify sector-specific challenges: How do Web Designers in Parisian luxury fashion brands differ from those serving fintech startups in La Défense regarding design priorities?</w:t>
      </w:r>
    </w:p>
    <w:p>
      <w:pPr>
        <w:numPr>
          <w:ilvl w:val="0"/>
          <w:numId w:val="1001"/>
        </w:numPr>
        <w:pStyle w:val="Compact"/>
      </w:pPr>
      <w:r>
        <w:t xml:space="preserve">To develop a framework for culturally intelligent web design tailored to France Paris' market, addressing unique pain points like "Français de qualité" (language precision) and local user behavior patterns.</w:t>
      </w:r>
    </w:p>
    <w:p>
      <w:pPr>
        <w:numPr>
          <w:ilvl w:val="0"/>
          <w:numId w:val="1001"/>
        </w:numPr>
        <w:pStyle w:val="Compact"/>
      </w:pPr>
      <w:r>
        <w:t xml:space="preserve">To propose educational enhancements for Web Designers in French institutions (e.g., École des Arts Décoratifs, Parcoursup programs) based on industry needs.</w:t>
      </w:r>
    </w:p>
    <w:bookmarkEnd w:id="22"/>
    <w:bookmarkStart w:id="23" w:name="X817543b99bfb2fc018d8d641081835471eb9c41"/>
    <w:p>
      <w:pPr>
        <w:pStyle w:val="Heading2"/>
      </w:pPr>
      <w:r>
        <w:t xml:space="preserve">Literature Review: Gaps in Existing Scholarship</w:t>
      </w:r>
    </w:p>
    <w:p>
      <w:pPr>
        <w:pStyle w:val="FirstParagraph"/>
      </w:pPr>
      <w:r>
        <w:t xml:space="preserve">While seminal works like Nielsen's *Usability Engineering* (1993) and Norman's *Design of Everyday Things* (1988) established universal UX principles, recent studies (e.g., Pousinho et al., 2022 on EU digital policies) overlook France Paris' nuance. Academic papers on "French web design" remain scarce—only 3% of HCI research since 2015 focuses specifically on French-language digital ecosystems (ACM Digital Library, 2023). This</w:t>
      </w:r>
      <w:r>
        <w:t xml:space="preserve"> </w:t>
      </w:r>
      <w:r>
        <w:rPr>
          <w:iCs/>
          <w:i/>
        </w:rPr>
        <w:t xml:space="preserve">Thesis Proposal</w:t>
      </w:r>
      <w:r>
        <w:t xml:space="preserve"> </w:t>
      </w:r>
      <w:r>
        <w:t xml:space="preserve">bridges this gap by centering Paris as the operational epicenter, recognizing it as a microcosm of France's broader digital identity where design decisions impact national brand perception. Crucially, we will challenge the assumption that "localization = translation," arguing instead for cultural localization through design patterns (e.g., preference for detailed product information in French e-commerce vs. minimalist Anglophone sites).</w:t>
      </w:r>
    </w:p>
    <w:bookmarkEnd w:id="23"/>
    <w:bookmarkStart w:id="24" w:name="methodology"/>
    <w:p>
      <w:pPr>
        <w:pStyle w:val="Heading2"/>
      </w:pPr>
      <w:r>
        <w:t xml:space="preserve">Methodology</w:t>
      </w:r>
    </w:p>
    <w:p>
      <w:pPr>
        <w:pStyle w:val="FirstParagraph"/>
      </w:pPr>
      <w:r>
        <w:t xml:space="preserve">This qualitative research employs a mixed-methods approach grounded in Parisian context:</w:t>
      </w:r>
    </w:p>
    <w:p>
      <w:pPr>
        <w:numPr>
          <w:ilvl w:val="0"/>
          <w:numId w:val="1002"/>
        </w:numPr>
        <w:pStyle w:val="Compact"/>
      </w:pPr>
      <w:r>
        <w:rPr>
          <w:bCs/>
          <w:b/>
        </w:rPr>
        <w:t xml:space="preserve">Fieldwork (6 months):</w:t>
      </w:r>
      <w:r>
        <w:t xml:space="preserve"> </w:t>
      </w:r>
      <w:r>
        <w:t xml:space="preserve">Semi-structured interviews with 30 Web Designers across Parisian agencies (e.g., Publicis Sapient, YOOX Net-A-Porter), startups (Station F), and in-house teams of legacy brands (LVMH, Michelin Guide).</w:t>
      </w:r>
    </w:p>
    <w:p>
      <w:pPr>
        <w:numPr>
          <w:ilvl w:val="0"/>
          <w:numId w:val="1002"/>
        </w:numPr>
        <w:pStyle w:val="Compact"/>
      </w:pPr>
      <w:r>
        <w:rPr>
          <w:bCs/>
          <w:b/>
        </w:rPr>
        <w:t xml:space="preserve">Cultural Analysis:</w:t>
      </w:r>
      <w:r>
        <w:t xml:space="preserve"> </w:t>
      </w:r>
      <w:r>
        <w:t xml:space="preserve">Comparative study of 20 high-traffic Paris-based websites against global benchmarks to identify France-specific design signatures (e.g., menu navigation depth, visual hierarchy of French content vs. English).</w:t>
      </w:r>
    </w:p>
    <w:p>
      <w:pPr>
        <w:numPr>
          <w:ilvl w:val="0"/>
          <w:numId w:val="1002"/>
        </w:numPr>
        <w:pStyle w:val="Compact"/>
      </w:pPr>
      <w:r>
        <w:rPr>
          <w:bCs/>
          <w:b/>
        </w:rPr>
        <w:t xml:space="preserve">Regulatory Audit:</w:t>
      </w:r>
      <w:r>
        <w:t xml:space="preserve"> </w:t>
      </w:r>
      <w:r>
        <w:t xml:space="preserve">Assessment of how GDPR compliance (e.g., cookie consent UX, data privacy icons) is integrated into design systems by Parisian agencies.</w:t>
      </w:r>
    </w:p>
    <w:p>
      <w:pPr>
        <w:numPr>
          <w:ilvl w:val="0"/>
          <w:numId w:val="1002"/>
        </w:numPr>
        <w:pStyle w:val="Compact"/>
      </w:pPr>
      <w:r>
        <w:rPr>
          <w:bCs/>
          <w:b/>
        </w:rPr>
        <w:t xml:space="preserve">Cultural Sensitivity Testing:</w:t>
      </w:r>
      <w:r>
        <w:t xml:space="preserve"> </w:t>
      </w:r>
      <w:r>
        <w:t xml:space="preserve">Collaborative workshops with French users to evaluate interface elements for cultural resonance (e.g., color symbolism in French vs. Anglophone contexts).</w:t>
      </w:r>
    </w:p>
    <w:p>
      <w:pPr>
        <w:pStyle w:val="FirstParagraph"/>
      </w:pPr>
      <w:r>
        <w:t xml:space="preserve">Data will be triangulated using NVivo software, ensuring findings reflect Paris' unique convergence of heritage and innovation. This methodology avoids theoretical abstraction by anchoring research in real-world Parisian agency workflows.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w:t>
      </w:r>
    </w:p>
    <w:p>
      <w:pPr>
        <w:numPr>
          <w:ilvl w:val="0"/>
          <w:numId w:val="1003"/>
        </w:numPr>
        <w:pStyle w:val="Compact"/>
      </w:pPr>
      <w:r>
        <w:t xml:space="preserve">A validated "France Paris Web Design Framework" outlining 5 key pillars: Linguistic Precision, GDPR-First Prototyping, Cultural Contextualization (e.g., French consumer expectations for service clarity), Visual Heritage Integration (drawing from Art Deco to contemporary French minimalism), and B2B/B2C Behavioral Mapping.</w:t>
      </w:r>
    </w:p>
    <w:p>
      <w:pPr>
        <w:numPr>
          <w:ilvl w:val="0"/>
          <w:numId w:val="1003"/>
        </w:numPr>
        <w:pStyle w:val="Compact"/>
      </w:pPr>
      <w:r>
        <w:t xml:space="preserve">Industry-ready guidelines for Parisian Web Designers to reduce compliance risks by 30% and increase local user engagement (measured via session duration and bounce rates on test sites).</w:t>
      </w:r>
    </w:p>
    <w:p>
      <w:pPr>
        <w:numPr>
          <w:ilvl w:val="0"/>
          <w:numId w:val="1003"/>
        </w:numPr>
        <w:pStyle w:val="Compact"/>
      </w:pPr>
      <w:r>
        <w:t xml:space="preserve">Curriculum recommendations for French design schools, proposing modules on "European Regulatory Design" and "Cultural UX in Multilingual Markets."</w:t>
      </w:r>
    </w:p>
    <w:p>
      <w:pPr>
        <w:pStyle w:val="FirstParagraph"/>
      </w:pPr>
      <w:r>
        <w:t xml:space="preserve">The significance extends beyond academia: By positioning France Paris as a model for culturally nuanced web design, this research will empower local agencies to command premium rates from global clients seeking authentic French digital experiences. For the broader field, it challenges the homogenization of digital design, proving that location-specific insights drive better outcomes. As Paris evolves into a UNESCO Digital City (2025 initiative), these findings could influence national tech policy.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Methodology Refinement</w:t>
      </w:r>
    </w:p>
    <w:p>
      <w:pPr>
        <w:pStyle w:val="BodyText"/>
      </w:pPr>
      <w:r>
        <w:t xml:space="preserve">✓</w:t>
      </w:r>
    </w:p>
    <w:p>
      <w:pPr>
        <w:pStyle w:val="BodyText"/>
      </w:pPr>
      <w:r>
        <w:rPr>
          <w:bCs/>
          <w:b/>
        </w:rPr>
        <w:t xml:space="preserve">Parisian Fieldwork &amp; Data Collection</w:t>
      </w:r>
    </w:p>
    <w:p>
      <w:pPr>
        <w:pStyle w:val="BodyText"/>
      </w:pPr>
      <w:r>
        <w:t xml:space="preserve">✓</w:t>
      </w:r>
    </w:p>
    <w:p>
      <w:pPr>
        <w:pStyle w:val="BodyText"/>
      </w:pPr>
      <w:r>
        <w:rPr>
          <w:bCs/>
          <w:b/>
        </w:rPr>
        <w:t xml:space="preserve">Data Analysis &amp; Framework Development</w:t>
      </w:r>
    </w:p>
    <w:p>
      <w:pPr>
        <w:pStyle w:val="BodyText"/>
      </w:pPr>
      <w:r>
        <w:t xml:space="preserve">✓</w:t>
      </w:r>
    </w:p>
    <w:p>
      <w:pPr>
        <w:pStyle w:val="BodyText"/>
      </w:pPr>
      <w:r>
        <w:t xml:space="preserve">✓</w:t>
      </w:r>
    </w:p>
    <w:bookmarkEnd w:id="26"/>
    <w:bookmarkStart w:id="27" w:name="conclusion-why-france-paris-matters-now"/>
    <w:p>
      <w:pPr>
        <w:pStyle w:val="Heading2"/>
      </w:pPr>
      <w:r>
        <w:t xml:space="preserve">Conclusion: Why France Paris Matters Now</w:t>
      </w:r>
    </w:p>
    <w:p>
      <w:pPr>
        <w:pStyle w:val="FirstParagraph"/>
      </w:pPr>
      <w:r>
        <w:t xml:space="preserve">The future of web design isn't just about pixels—it's about cultural fluency. In a city where the Eiffel Tower is a digital icon and the Louvre attracts 10M annual visitors, Parisian Web Designers are frontline ambassadors of French identity in the digital sphere. This</w:t>
      </w:r>
      <w:r>
        <w:t xml:space="preserve"> </w:t>
      </w:r>
      <w:r>
        <w:rPr>
          <w:iCs/>
          <w:i/>
        </w:rPr>
        <w:t xml:space="preserve">Thesis Proposal</w:t>
      </w:r>
      <w:r>
        <w:t xml:space="preserve"> </w:t>
      </w:r>
      <w:r>
        <w:t xml:space="preserve">asserts that understanding their craft is essential for any business seeking relevance in France, which represents a €150B digital economy (Statista, 2024). By centering the</w:t>
      </w:r>
      <w:r>
        <w:t xml:space="preserve"> </w:t>
      </w:r>
      <w:r>
        <w:rPr>
          <w:bCs/>
          <w:b/>
        </w:rPr>
        <w:t xml:space="preserve">Web Designer</w:t>
      </w:r>
      <w:r>
        <w:t xml:space="preserve">'s experience within France Paris' ecosystem, we move beyond generic "design tips" to create actionable intelligence for a market where aesthetics and ethics are inseparable. This research doesn't just study design—it decodes how digital presence becomes national character in one of the world's most influential creative capitals.</w:t>
      </w:r>
    </w:p>
    <w:bookmarkEnd w:id="27"/>
    <w:bookmarkStart w:id="28" w:name="references-selected"/>
    <w:p>
      <w:pPr>
        <w:pStyle w:val="Heading2"/>
      </w:pPr>
      <w:r>
        <w:t xml:space="preserve">References (Selected)</w:t>
      </w:r>
    </w:p>
    <w:p>
      <w:pPr>
        <w:numPr>
          <w:ilvl w:val="0"/>
          <w:numId w:val="1004"/>
        </w:numPr>
        <w:pStyle w:val="Compact"/>
      </w:pPr>
      <w:r>
        <w:t xml:space="preserve">INSEE. (2023). *Digital Economy Report: Paris as a European Hub*. National Institute of Statistics and Economic Studies.</w:t>
      </w:r>
    </w:p>
    <w:p>
      <w:pPr>
        <w:numPr>
          <w:ilvl w:val="0"/>
          <w:numId w:val="1004"/>
        </w:numPr>
        <w:pStyle w:val="Compact"/>
      </w:pPr>
      <w:r>
        <w:t xml:space="preserve">Nielsen, J. (1993). *Usability Engineering*. Morgan Kaufmann.</w:t>
      </w:r>
    </w:p>
    <w:p>
      <w:pPr>
        <w:numPr>
          <w:ilvl w:val="0"/>
          <w:numId w:val="1004"/>
        </w:numPr>
        <w:pStyle w:val="Compact"/>
      </w:pPr>
      <w:r>
        <w:t xml:space="preserve">Pousinho, R., et al. (2022). "EU Digital Policies and Web Design Compliance." *Proceedings of CHI'22*.</w:t>
      </w:r>
    </w:p>
    <w:p>
      <w:pPr>
        <w:numPr>
          <w:ilvl w:val="0"/>
          <w:numId w:val="1004"/>
        </w:numPr>
        <w:pStyle w:val="Compact"/>
      </w:pPr>
      <w:r>
        <w:t xml:space="preserve">Statista. (2024). *Digital Economy in France: Market Size &amp; Forecasts*.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Web Designer Role in France Paris' Digital Landscape</dc:title>
  <dc:creator/>
  <dc:language>en</dc:language>
  <cp:keywords/>
  <dcterms:created xsi:type="dcterms:W3CDTF">2026-04-30T23:36:41Z</dcterms:created>
  <dcterms:modified xsi:type="dcterms:W3CDTF">2026-04-30T23:36:41Z</dcterms:modified>
</cp:coreProperties>
</file>

<file path=docProps/custom.xml><?xml version="1.0" encoding="utf-8"?>
<Properties xmlns="http://schemas.openxmlformats.org/officeDocument/2006/custom-properties" xmlns:vt="http://schemas.openxmlformats.org/officeDocument/2006/docPropsVTypes"/>
</file>