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Berlin's</w:t>
      </w:r>
      <w:r>
        <w:t xml:space="preserve"> </w:t>
      </w:r>
      <w:r>
        <w:t xml:space="preserve">Digital</w:t>
      </w:r>
      <w:r>
        <w:t xml:space="preserve"> </w:t>
      </w:r>
      <w:r>
        <w:t xml:space="preserve">Ecosystem</w:t>
      </w:r>
    </w:p>
    <w:bookmarkStart w:id="29" w:name="X4d822c0b3ffd1d7ad4be6b03979276555f637b3"/>
    <w:p>
      <w:pPr>
        <w:pStyle w:val="Heading1"/>
      </w:pPr>
      <w:r>
        <w:t xml:space="preserve">Thesis Proposal: Navigating Cultural, Technical, and Regulatory Landscapes for Web Designers in Germany Berlin</w:t>
      </w:r>
    </w:p>
    <w:p>
      <w:pPr>
        <w:pStyle w:val="FirstParagraph"/>
      </w:pPr>
      <w:r>
        <w:t xml:space="preserve">Abstract</w:t>
      </w:r>
    </w:p>
    <w:p>
      <w:pPr>
        <w:pStyle w:val="BodyText"/>
      </w:pPr>
      <w:r>
        <w:t xml:space="preserve">This Thesis Proposal outlines a research project examining the multifaceted role of the contemporary Web Designer within Berlin's dynamic digital ecosystem. Focusing specifically on Germany's capital city, this study investigates how local market demands, cultural nuances, stringent data regulations (GDPR), and the unique startup environment shape professional practice. The research addresses a critical gap in literature by moving beyond generic web design frameworks to explore context-specific challenges and opportunities faced by professionals operating in Berlin. By analyzing the intersection of creative practice, German business culture, and digital compliance within Berlin's urban landscape, this work aims to provide actionable insights for both emerging Web Designers and educational institutions developing curricula aligned with the German job market. The proposed methodology combines qualitative case studies of Berlin-based design agencies with quantitative surveys targeting practitioners across diverse sectors, offering a granular understanding of the evolving Web Designer role in one of Europe's most influential tech hubs.</w:t>
      </w:r>
    </w:p>
    <w:bookmarkStart w:id="20" w:name="introduction"/>
    <w:p>
      <w:pPr>
        <w:pStyle w:val="Heading2"/>
      </w:pPr>
      <w:r>
        <w:t xml:space="preserve">1. Introduction</w:t>
      </w:r>
    </w:p>
    <w:p>
      <w:pPr>
        <w:pStyle w:val="FirstParagraph"/>
      </w:pPr>
      <w:r>
        <w:t xml:space="preserve">Berlin has solidified its position as Germany's premier digital innovation center and a major European hub for startups, creative agencies, and established enterprises embracing digital transformation. This vibrant environment creates a high demand for skilled Web Designers who can navigate the specific demands of the German market. However, the role of the Web Designer in Berlin extends far beyond creating visually appealing interfaces; it necessitates a deep understanding of German consumer expectations, legal frameworks like GDPR (General Data Protection Regulation), and an appreciation for the city's unique blend of traditional industry and disruptive digital culture. This Thesis Proposal argues that successful Web Designers in Germany Berlin must master not only technical proficiency but also cultural intelligence, regulatory literacy, and an acute awareness of local business practices. The research aims to define this complex professional profile and identify key competencies essential for thriving within Berlin's competitive digital landscape.</w:t>
      </w:r>
    </w:p>
    <w:bookmarkEnd w:id="20"/>
    <w:bookmarkStart w:id="21" w:name="problem-statement"/>
    <w:p>
      <w:pPr>
        <w:pStyle w:val="Heading2"/>
      </w:pPr>
      <w:r>
        <w:t xml:space="preserve">2. Problem Statement</w:t>
      </w:r>
    </w:p>
    <w:p>
      <w:pPr>
        <w:pStyle w:val="FirstParagraph"/>
      </w:pPr>
      <w:r>
        <w:t xml:space="preserve">Current academic literature and industry reports often present a generic view of web design, frequently drawing on US-centric or broader Western European case studies. This overlooks the distinct challenges and opportunities inherent in the German context, particularly Berlin's ecosystem. Key issues include:</w:t>
      </w:r>
    </w:p>
    <w:p>
      <w:pPr>
        <w:pStyle w:val="BodyText"/>
      </w:pPr>
      <w:r>
        <w:rPr>
          <w:bCs/>
          <w:b/>
        </w:rPr>
        <w:t xml:space="preserve">Regulatory Complexity:</w:t>
      </w:r>
      <w:r>
        <w:t xml:space="preserve"> </w:t>
      </w:r>
      <w:r>
        <w:t xml:space="preserve">GDPR compliance is non-negotiable and deeply integrated into design decisions (privacy notices, data collection flows), requiring Web Designers to be proactive legal partners, not just visual creators.</w:t>
      </w:r>
    </w:p>
    <w:p>
      <w:pPr>
        <w:pStyle w:val="BodyText"/>
      </w:pPr>
      <w:r>
        <w:rPr>
          <w:bCs/>
          <w:b/>
        </w:rPr>
        <w:t xml:space="preserve">Cultural Nuances:</w:t>
      </w:r>
      <w:r>
        <w:t xml:space="preserve"> </w:t>
      </w:r>
      <w:r>
        <w:t xml:space="preserve">German consumers often prioritize clarity, functionality, and trustworthiness over excessive visual flair. The 'clean,' minimalist aesthetic prevalent in Berlin design firms reflects deeper cultural values of efficiency and transparency compared to more playful international trends.</w:t>
      </w:r>
    </w:p>
    <w:p>
      <w:pPr>
        <w:pStyle w:val="BodyText"/>
      </w:pPr>
      <w:r>
        <w:rPr>
          <w:bCs/>
          <w:b/>
        </w:rPr>
        <w:t xml:space="preserve">Market Specificity:</w:t>
      </w:r>
      <w:r>
        <w:t xml:space="preserve"> </w:t>
      </w:r>
      <w:r>
        <w:t xml:space="preserve">Berlin hosts a unique mix of fast-growing startups (often with global aspirations), established German corporations (e.g., automotive, finance), and internationally recognized creative agencies. Each segment has distinct design priorities, budgets, and communication styles.</w:t>
      </w:r>
    </w:p>
    <w:bookmarkEnd w:id="21"/>
    <w:bookmarkStart w:id="22" w:name="research-objectives"/>
    <w:p>
      <w:pPr>
        <w:pStyle w:val="Heading2"/>
      </w:pPr>
      <w:r>
        <w:t xml:space="preserve">3. Research Objectives</w:t>
      </w:r>
    </w:p>
    <w:p>
      <w:pPr>
        <w:pStyle w:val="FirstParagraph"/>
      </w:pPr>
      <w:r>
        <w:t xml:space="preserve">This Thesis Proposal seeks to achieve the following specific objectives within the context of Germany Berlin:</w:t>
      </w:r>
    </w:p>
    <w:p>
      <w:pPr>
        <w:numPr>
          <w:ilvl w:val="0"/>
          <w:numId w:val="1001"/>
        </w:numPr>
        <w:pStyle w:val="Compact"/>
      </w:pPr>
      <w:r>
        <w:t xml:space="preserve">To comprehensively map the current skill set, workflow practices, and professional challenges faced by Web Designers operating in Berlin's diverse digital landscape.</w:t>
      </w:r>
    </w:p>
    <w:p>
      <w:pPr>
        <w:numPr>
          <w:ilvl w:val="0"/>
          <w:numId w:val="1001"/>
        </w:numPr>
        <w:pStyle w:val="Compact"/>
      </w:pPr>
      <w:r>
        <w:t xml:space="preserve">To analyze how GDPR compliance and German data protection culture directly influence design process decisions (information architecture, user flows, content strategy) for Web Designers.</w:t>
      </w:r>
    </w:p>
    <w:p>
      <w:pPr>
        <w:numPr>
          <w:ilvl w:val="0"/>
          <w:numId w:val="1001"/>
        </w:numPr>
        <w:pStyle w:val="Compact"/>
      </w:pPr>
      <w:r>
        <w:t xml:space="preserve">To investigate the interplay between Berlin's unique urban culture (e.g., collaborative 'Startup Scene', historical context) and the evolving identity of the professional Web Designer within local agencies and in-house teams.</w:t>
      </w:r>
    </w:p>
    <w:p>
      <w:pPr>
        <w:numPr>
          <w:ilvl w:val="0"/>
          <w:numId w:val="1001"/>
        </w:numPr>
        <w:pStyle w:val="Compact"/>
      </w:pPr>
      <w:r>
        <w:t xml:space="preserve">To identify critical gaps in existing educational programs for Web Designers that fail to adequately prepare graduates for the specific demands of working in Germany, particularly Berlin.</w:t>
      </w:r>
    </w:p>
    <w:bookmarkEnd w:id="22"/>
    <w:bookmarkStart w:id="23" w:name="literature-review-brief-overview"/>
    <w:p>
      <w:pPr>
        <w:pStyle w:val="Heading2"/>
      </w:pPr>
      <w:r>
        <w:t xml:space="preserve">4. Literature Review (Brief Overview)</w:t>
      </w:r>
    </w:p>
    <w:p>
      <w:pPr>
        <w:pStyle w:val="FirstParagraph"/>
      </w:pPr>
      <w:r>
        <w:t xml:space="preserve">Existing scholarship covers foundational web design principles and broader digital trends but lacks granularity on the German market. Studies on GDPR's impact focus primarily on legal or technical implementation, not the day-to-day design integration (</w:t>
      </w:r>
      <w:r>
        <w:rPr>
          <w:iCs/>
          <w:i/>
        </w:rPr>
        <w:t xml:space="preserve">e.g., Dürmeyer et al., 2021</w:t>
      </w:r>
      <w:r>
        <w:t xml:space="preserve">). Research on Berlin's startup ecosystem (</w:t>
      </w:r>
      <w:r>
        <w:rPr>
          <w:iCs/>
          <w:i/>
        </w:rPr>
        <w:t xml:space="preserve">e.g., Pfeiffer &amp; Vogel, 2023</w:t>
      </w:r>
      <w:r>
        <w:t xml:space="preserve">) rarely delves into the specific role of creative professionals like Web Designers. This thesis directly bridges these gaps by focusing squarely on the practitioner level within Germany Berlin. It will engage with literature on cross-cultural UX design (</w:t>
      </w:r>
      <w:r>
        <w:rPr>
          <w:iCs/>
          <w:i/>
        </w:rPr>
        <w:t xml:space="preserve">Chen, 2019</w:t>
      </w:r>
      <w:r>
        <w:t xml:space="preserve">), the German workplace culture (</w:t>
      </w:r>
      <w:r>
        <w:rPr>
          <w:iCs/>
          <w:i/>
        </w:rPr>
        <w:t xml:space="preserve">Hall, 2015</w:t>
      </w:r>
      <w:r>
        <w:t xml:space="preserve">), and emerging trends in design-led business strategy relevant to Berlin's economy.</w:t>
      </w:r>
    </w:p>
    <w:bookmarkEnd w:id="23"/>
    <w:bookmarkStart w:id="24" w:name="methodology"/>
    <w:p>
      <w:pPr>
        <w:pStyle w:val="Heading2"/>
      </w:pPr>
      <w:r>
        <w:t xml:space="preserve">5. Methodology</w:t>
      </w:r>
    </w:p>
    <w:p>
      <w:pPr>
        <w:pStyle w:val="FirstParagraph"/>
      </w:pPr>
      <w:r>
        <w:t xml:space="preserve">This research employs a mixed-methods approach to ensure robust, context-rich findings:</w:t>
      </w:r>
    </w:p>
    <w:p>
      <w:pPr>
        <w:numPr>
          <w:ilvl w:val="0"/>
          <w:numId w:val="1002"/>
        </w:numPr>
        <w:pStyle w:val="Compact"/>
      </w:pPr>
      <w:r>
        <w:rPr>
          <w:bCs/>
          <w:b/>
        </w:rPr>
        <w:t xml:space="preserve">Qualitative Case Studies:</w:t>
      </w:r>
      <w:r>
        <w:t xml:space="preserve"> </w:t>
      </w:r>
      <w:r>
        <w:t xml:space="preserve">In-depth interviews (n=15-20) with Web Designers across Berlin-based agencies (e.g., digital studios, in-house teams at startups like N26 or established firms), exploring their daily challenges, decision-making processes regarding GDPR and local user needs, and perceptions of professional development.</w:t>
      </w:r>
    </w:p>
    <w:p>
      <w:pPr>
        <w:numPr>
          <w:ilvl w:val="0"/>
          <w:numId w:val="1002"/>
        </w:numPr>
        <w:pStyle w:val="Compact"/>
      </w:pPr>
      <w:r>
        <w:rPr>
          <w:bCs/>
          <w:b/>
        </w:rPr>
        <w:t xml:space="preserve">Quantitative Surveys:</w:t>
      </w:r>
      <w:r>
        <w:t xml:space="preserve"> </w:t>
      </w:r>
      <w:r>
        <w:t xml:space="preserve">Online questionnaire distributed to a wider network of Web Designers in Berlin (target n=100+), gathering data on skill utilization, perceived challenges (regulatory vs. creative), job satisfaction, and training needs.</w:t>
      </w:r>
    </w:p>
    <w:p>
      <w:pPr>
        <w:numPr>
          <w:ilvl w:val="0"/>
          <w:numId w:val="1002"/>
        </w:numPr>
        <w:pStyle w:val="Compact"/>
      </w:pPr>
      <w:r>
        <w:rPr>
          <w:bCs/>
          <w:b/>
        </w:rPr>
        <w:t xml:space="preserve">Contextual Analysis:</w:t>
      </w:r>
      <w:r>
        <w:t xml:space="preserve"> </w:t>
      </w:r>
      <w:r>
        <w:t xml:space="preserve">Examination of prominent Berlin-based web projects (websites, apps) to identify common design patterns reflecting German user expectations and regulatory adaptations.</w:t>
      </w:r>
    </w:p>
    <w:p>
      <w:pPr>
        <w:pStyle w:val="FirstParagraph"/>
      </w:pPr>
      <w:r>
        <w:t xml:space="preserve">Data will be analyzed thematically for qualitative data and statistically for survey responses, triangulating findings to build a holistic picture. Ethical approval will be sought from the institutional review board prior to fieldwork in Berlin.</w:t>
      </w:r>
    </w:p>
    <w:bookmarkEnd w:id="24"/>
    <w:bookmarkStart w:id="25" w:name="expected-contribution"/>
    <w:p>
      <w:pPr>
        <w:pStyle w:val="Heading2"/>
      </w:pPr>
      <w:r>
        <w:t xml:space="preserve">6. Expected Contribution</w:t>
      </w:r>
    </w:p>
    <w:p>
      <w:pPr>
        <w:pStyle w:val="FirstParagraph"/>
      </w:pPr>
      <w:r>
        <w:t xml:space="preserve">This Thesis Proposal promises significant contributions:</w:t>
      </w:r>
    </w:p>
    <w:p>
      <w:pPr>
        <w:numPr>
          <w:ilvl w:val="0"/>
          <w:numId w:val="1003"/>
        </w:numPr>
        <w:pStyle w:val="Compact"/>
      </w:pPr>
      <w:r>
        <w:rPr>
          <w:bCs/>
          <w:b/>
        </w:rPr>
        <w:t xml:space="preserve">To Practice:</w:t>
      </w:r>
      <w:r>
        <w:t xml:space="preserve"> </w:t>
      </w:r>
      <w:r>
        <w:t xml:space="preserve">Provides Berlin-based Web Designers and agencies with a clear framework of essential competencies for the local market, aiding professional development and strategic positioning.</w:t>
      </w:r>
    </w:p>
    <w:p>
      <w:pPr>
        <w:numPr>
          <w:ilvl w:val="0"/>
          <w:numId w:val="1003"/>
        </w:numPr>
        <w:pStyle w:val="Compact"/>
      </w:pPr>
      <w:r>
        <w:rPr>
          <w:bCs/>
          <w:b/>
        </w:rPr>
        <w:t xml:space="preserve">To Education:</w:t>
      </w:r>
      <w:r>
        <w:t xml:space="preserve"> </w:t>
      </w:r>
      <w:r>
        <w:t xml:space="preserve">Offers concrete evidence to inform curriculum updates at German universities (e.g., HTW Berlin, UdK) and vocational schools regarding the specific skills required for Web Designers entering the Berlin job market.</w:t>
      </w:r>
    </w:p>
    <w:p>
      <w:pPr>
        <w:numPr>
          <w:ilvl w:val="0"/>
          <w:numId w:val="1003"/>
        </w:numPr>
        <w:pStyle w:val="Compact"/>
      </w:pPr>
      <w:r>
        <w:rPr>
          <w:bCs/>
          <w:b/>
        </w:rPr>
        <w:t xml:space="preserve">To Academia:</w:t>
      </w:r>
      <w:r>
        <w:t xml:space="preserve"> </w:t>
      </w:r>
      <w:r>
        <w:t xml:space="preserve">Advances understanding of how national culture (Germany), urban context (Berlin), and regulation shape digital professional roles, contributing to global discourse on cultural UX and design management.</w:t>
      </w:r>
    </w:p>
    <w:bookmarkEnd w:id="25"/>
    <w:bookmarkStart w:id="26" w:name="significance-for-germany-berlin"/>
    <w:p>
      <w:pPr>
        <w:pStyle w:val="Heading2"/>
      </w:pPr>
      <w:r>
        <w:t xml:space="preserve">7. Significance for Germany Berlin</w:t>
      </w:r>
    </w:p>
    <w:p>
      <w:pPr>
        <w:pStyle w:val="FirstParagraph"/>
      </w:pPr>
      <w:r>
        <w:t xml:space="preserve">The findings are highly significant for Berlin's continued growth as a European digital leader. A skilled, culturally attuned Web Designer workforce is crucial for German companies to effectively engage domestic users, comply with regulations efficiently, and leverage Berlin's creative energy to build successful digital products. This research directly supports the city's strategic goals of fostering a competitive and innovative digital economy by addressing the specific talent development needs of a key creative profession within its ecosystem. Understanding how the Web Designer role functions uniquely in Germany Berlin is fundamental to unlocking this potential.</w:t>
      </w:r>
    </w:p>
    <w:bookmarkEnd w:id="26"/>
    <w:bookmarkStart w:id="27" w:name="timeline-summary"/>
    <w:p>
      <w:pPr>
        <w:pStyle w:val="Heading2"/>
      </w:pPr>
      <w:r>
        <w:t xml:space="preserve">8. Timeline (Summary)</w:t>
      </w:r>
    </w:p>
    <w:p>
      <w:pPr>
        <w:pStyle w:val="FirstParagraph"/>
      </w:pPr>
      <w:r>
        <w:rPr>
          <w:bCs/>
          <w:b/>
        </w:rPr>
        <w:t xml:space="preserve">Months 1-3:</w:t>
      </w:r>
      <w:r>
        <w:t xml:space="preserve"> </w:t>
      </w:r>
      <w:r>
        <w:t xml:space="preserve">Finalize methodology, secure ethics approval, conduct literature review deep dive.</w:t>
      </w:r>
      <w:r>
        <w:t xml:space="preserve"> </w:t>
      </w:r>
      <w:r>
        <w:rPr>
          <w:bCs/>
          <w:b/>
        </w:rPr>
        <w:t xml:space="preserve">Months 4-6:</w:t>
      </w:r>
      <w:r>
        <w:t xml:space="preserve"> </w:t>
      </w:r>
      <w:r>
        <w:t xml:space="preserve">Recruitment and data collection (interviews &amp; surveys).</w:t>
      </w:r>
      <w:r>
        <w:t xml:space="preserve"> </w:t>
      </w:r>
      <w:r>
        <w:rPr>
          <w:bCs/>
          <w:b/>
        </w:rPr>
        <w:t xml:space="preserve">Months 7-9:</w:t>
      </w:r>
      <w:r>
        <w:t xml:space="preserve"> </w:t>
      </w:r>
      <w:r>
        <w:t xml:space="preserve">Data analysis and thematic synthesis.</w:t>
      </w:r>
      <w:r>
        <w:t xml:space="preserve"> </w:t>
      </w:r>
      <w:r>
        <w:rPr>
          <w:bCs/>
          <w:b/>
        </w:rPr>
        <w:t xml:space="preserve">Months 10-12:</w:t>
      </w:r>
      <w:r>
        <w:t xml:space="preserve"> </w:t>
      </w:r>
      <w:r>
        <w:t xml:space="preserve">Drafting thesis, validation with participants, final writing.</w:t>
      </w:r>
    </w:p>
    <w:bookmarkEnd w:id="27"/>
    <w:bookmarkStart w:id="28" w:name="conclusion"/>
    <w:p>
      <w:pPr>
        <w:pStyle w:val="Heading2"/>
      </w:pPr>
      <w:r>
        <w:t xml:space="preserve">9. Conclusion</w:t>
      </w:r>
    </w:p>
    <w:p>
      <w:pPr>
        <w:pStyle w:val="FirstParagraph"/>
      </w:pPr>
      <w:r>
        <w:t xml:space="preserve">This Thesis Proposal establishes a clear research agenda focused on the critical role of the Web Designer within Berlin's specific digital context. By centering the study on Germany Berlin – its unique market dynamics, cultural values, and regulatory environment – this project moves beyond theoretical design principles to address the tangible realities faced by professionals daily. The insights generated will empower Web Designers to excel in this competitive landscape, inform educational strategies for future talent pipelines, and ultimately strengthen Berlin's position as a premier destination for digital innovation in Germany and Europe. This research is not merely academic; it is essential for the sustainable growth of Berlin's digital creative industry.</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Designers in Berlin's Digital Ecosystem</dc:title>
  <dc:creator/>
  <dc:language>en</dc:language>
  <cp:keywords/>
  <dcterms:created xsi:type="dcterms:W3CDTF">2026-04-20T12:23:56Z</dcterms:created>
  <dcterms:modified xsi:type="dcterms:W3CDTF">2026-04-20T12:23:56Z</dcterms:modified>
</cp:coreProperties>
</file>

<file path=docProps/custom.xml><?xml version="1.0" encoding="utf-8"?>
<Properties xmlns="http://schemas.openxmlformats.org/officeDocument/2006/custom-properties" xmlns:vt="http://schemas.openxmlformats.org/officeDocument/2006/docPropsVTypes"/>
</file>