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Germany</w:t>
      </w:r>
      <w:r>
        <w:t xml:space="preserve"> </w:t>
      </w:r>
      <w:r>
        <w:t xml:space="preserve">Frankfurt's</w:t>
      </w:r>
      <w:r>
        <w:t xml:space="preserve"> </w:t>
      </w:r>
      <w:r>
        <w:t xml:space="preserve">Digital</w:t>
      </w:r>
      <w:r>
        <w:t xml:space="preserve"> </w:t>
      </w:r>
      <w:r>
        <w:t xml:space="preserve">Ecosystem</w:t>
      </w:r>
    </w:p>
    <w:bookmarkStart w:id="29" w:name="Xea590a84b7f138c701f2f2c7ada12d243b2f42d"/>
    <w:p>
      <w:pPr>
        <w:pStyle w:val="Heading1"/>
      </w:pPr>
      <w:r>
        <w:t xml:space="preserve">Thesis Proposal: The Evolving Role of the Web Designer in Germany Frankfurt's Digital Ecosystem</w:t>
      </w:r>
    </w:p>
    <w:bookmarkStart w:id="20" w:name="abstract"/>
    <w:p>
      <w:pPr>
        <w:pStyle w:val="Heading2"/>
      </w:pPr>
      <w:r>
        <w:t xml:space="preserve">Abstract</w:t>
      </w:r>
    </w:p>
    <w:p>
      <w:pPr>
        <w:pStyle w:val="FirstParagraph"/>
      </w:pPr>
      <w:r>
        <w:t xml:space="preserve">This Thesis Proposal outlines a research project investigating the specialized role of the Web Designer within Frankfurt, Germany’s premier financial and business hub. As Germany's digital economy accelerates, driven significantly by Frankfurt's concentration of banking institutions, multinational corporations, and innovation startups, the demand for highly skilled Web Designers has surged. This study critically examines how contemporary Web Designers in Germany Frankfurt must navigate unique regional demands—encompassing stringent data privacy regulations (GDPR), distinct user expectations rooted in German efficiency culture, and the competitive pressures of a globalized digital marketplace. The research aims to identify the key competencies, challenges, and strategic adaptations required for a Web Designer to succeed specifically within the Frankfurt context, contributing valuable insights to both academic discourse on digital professions and industry practices in Germany.</w:t>
      </w:r>
    </w:p>
    <w:bookmarkEnd w:id="20"/>
    <w:bookmarkStart w:id="21" w:name="Xc695a382c9146b4dd34afeb334b7b82cec2457a"/>
    <w:p>
      <w:pPr>
        <w:pStyle w:val="Heading2"/>
      </w:pPr>
      <w:r>
        <w:t xml:space="preserve">1. Introduction: Contextualizing the Web Designer in Germany Frankfurt</w:t>
      </w:r>
    </w:p>
    <w:p>
      <w:pPr>
        <w:pStyle w:val="FirstParagraph"/>
      </w:pPr>
      <w:r>
        <w:t xml:space="preserve">Frankfurt am Main stands as a pivotal node in Europe's economic landscape, hosting major institutions like the European Central Bank (ECB), Deutsche Börse, and numerous global financial services firms. This concentration fosters a sophisticated digital environment where websites serve as critical touchpoints for complex business operations and customer engagement. The role of the Web Designer has evolved far beyond aesthetic creation; it now encompasses strategic user experience (UX) design, technical implementation awareness (front-end development), data privacy integration, and cultural sensitivity—particularly crucial in Germany's context. This Thesis Proposal argues that the specific demands placed on a Web Designer operating within Germany Frankfurt necessitate a distinct skillset and understanding compared to more generic global web design practices.</w:t>
      </w:r>
    </w:p>
    <w:bookmarkEnd w:id="21"/>
    <w:bookmarkStart w:id="22" w:name="problem-statement"/>
    <w:p>
      <w:pPr>
        <w:pStyle w:val="Heading2"/>
      </w:pPr>
      <w:r>
        <w:t xml:space="preserve">2. Problem Statement</w:t>
      </w:r>
    </w:p>
    <w:p>
      <w:pPr>
        <w:pStyle w:val="FirstParagraph"/>
      </w:pPr>
      <w:r>
        <w:t xml:space="preserve">Despite Frankfurt's prominence as a digital business center, there is a noticeable gap in academic research specifically addressing the nuanced professional requirements of the Web Designer within this local ecosystem. Existing literature often focuses on broad European or global UX trends or generic web design principles, failing to capture the unique confluence of factors defining Frankfurt: its status as a financial capital demanding high security and trust; its adherence to German cultural norms prioritizing clarity and functionality over excessive ornamentation; the imperative compliance with GDPR regulations embedded in every design decision; and the intense competition from established agencies in Berlin, Munich, and international hubs. This research seeks to fill this void by providing an empirically grounded analysis of the Frankfurt-specific challenges and opportunities facing Web Designers.</w:t>
      </w:r>
    </w:p>
    <w:bookmarkEnd w:id="22"/>
    <w:bookmarkStart w:id="23" w:name="research-objectives"/>
    <w:p>
      <w:pPr>
        <w:pStyle w:val="Heading2"/>
      </w:pPr>
      <w:r>
        <w:t xml:space="preserve">3. Research Objectives</w:t>
      </w:r>
    </w:p>
    <w:p>
      <w:pPr>
        <w:pStyle w:val="FirstParagraph"/>
      </w:pPr>
      <w:r>
        <w:t xml:space="preserve">The primary objectives of this Thesis Proposal are:</w:t>
      </w:r>
    </w:p>
    <w:p>
      <w:pPr>
        <w:numPr>
          <w:ilvl w:val="0"/>
          <w:numId w:val="1001"/>
        </w:numPr>
        <w:pStyle w:val="Compact"/>
      </w:pPr>
      <w:r>
        <w:t xml:space="preserve">To identify and analyze the specific technical, regulatory (GDPR), cultural, and business-related competencies most valued by employers of Web Designers in Germany Frankfurt.</w:t>
      </w:r>
    </w:p>
    <w:p>
      <w:pPr>
        <w:numPr>
          <w:ilvl w:val="0"/>
          <w:numId w:val="1001"/>
        </w:numPr>
        <w:pStyle w:val="Compact"/>
      </w:pPr>
      <w:r>
        <w:t xml:space="preserve">To assess the key challenges faced by Web Designers operating within Frankfurt's unique market dynamics (e.g., balancing user experience with stringent data privacy requirements, adapting to German corporate communication styles).</w:t>
      </w:r>
    </w:p>
    <w:p>
      <w:pPr>
        <w:numPr>
          <w:ilvl w:val="0"/>
          <w:numId w:val="1001"/>
        </w:numPr>
        <w:pStyle w:val="Compact"/>
      </w:pPr>
      <w:r>
        <w:t xml:space="preserve">To explore how successful Web Designers in Germany Frankfurt strategically position themselves and their services to meet the precise needs of local clients, particularly in finance, logistics (Frankfurt Airport is a global hub), and B2B sectors.</w:t>
      </w:r>
    </w:p>
    <w:p>
      <w:pPr>
        <w:numPr>
          <w:ilvl w:val="0"/>
          <w:numId w:val="1001"/>
        </w:numPr>
        <w:pStyle w:val="Compact"/>
      </w:pPr>
      <w:r>
        <w:t xml:space="preserve">To propose actionable recommendations for educational institutions, professional bodies (e.g., UXPA Deutschland), and aspiring Web Designers to better prepare for the Frankfurt digital job market.</w:t>
      </w:r>
    </w:p>
    <w:bookmarkEnd w:id="23"/>
    <w:bookmarkStart w:id="24" w:name="significance-of-the-study"/>
    <w:p>
      <w:pPr>
        <w:pStyle w:val="Heading2"/>
      </w:pPr>
      <w:r>
        <w:t xml:space="preserve">4. Significance of the Study</w:t>
      </w:r>
    </w:p>
    <w:p>
      <w:pPr>
        <w:pStyle w:val="FirstParagraph"/>
      </w:pPr>
      <w:r>
        <w:t xml:space="preserve">This research holds significant relevance for multiple stakeholders:</w:t>
      </w:r>
    </w:p>
    <w:p>
      <w:pPr>
        <w:numPr>
          <w:ilvl w:val="0"/>
          <w:numId w:val="1002"/>
        </w:numPr>
        <w:pStyle w:val="Compact"/>
      </w:pPr>
      <w:r>
        <w:rPr>
          <w:bCs/>
          <w:b/>
        </w:rPr>
        <w:t xml:space="preserve">Academic Field:</w:t>
      </w:r>
      <w:r>
        <w:t xml:space="preserve"> </w:t>
      </w:r>
      <w:r>
        <w:t xml:space="preserve">It contributes to the growing body of literature on digital professions, specifically enriching regional studies within German informatics and design disciplines.</w:t>
      </w:r>
    </w:p>
    <w:p>
      <w:pPr>
        <w:numPr>
          <w:ilvl w:val="0"/>
          <w:numId w:val="1002"/>
        </w:numPr>
        <w:pStyle w:val="Compact"/>
      </w:pPr>
      <w:r>
        <w:rPr>
          <w:bCs/>
          <w:b/>
        </w:rPr>
        <w:t xml:space="preserve">Industry (Germany Frankfurt):</w:t>
      </w:r>
      <w:r>
        <w:t xml:space="preserve"> </w:t>
      </w:r>
      <w:r>
        <w:t xml:space="preserve">Provides concrete insights for businesses in Frankfurt seeking top Web Design talent, helping them refine hiring criteria and client expectations. For Web Designers themselves, it offers a roadmap for career development within this high-value market.</w:t>
      </w:r>
    </w:p>
    <w:p>
      <w:pPr>
        <w:numPr>
          <w:ilvl w:val="0"/>
          <w:numId w:val="1002"/>
        </w:numPr>
        <w:pStyle w:val="Compact"/>
      </w:pPr>
      <w:r>
        <w:rPr>
          <w:bCs/>
          <w:b/>
        </w:rPr>
        <w:t xml:space="preserve">Educational Institutions:</w:t>
      </w:r>
      <w:r>
        <w:t xml:space="preserve"> </w:t>
      </w:r>
      <w:r>
        <w:t xml:space="preserve">Informs curriculum development at universities and vocational schools in Germany (e.g., FH Frankfurt, Hochschule für Gestaltung) to better align with the practical demands of the Frankfurt job market.</w:t>
      </w:r>
    </w:p>
    <w:p>
      <w:pPr>
        <w:numPr>
          <w:ilvl w:val="0"/>
          <w:numId w:val="1002"/>
        </w:numPr>
        <w:pStyle w:val="Compact"/>
      </w:pPr>
      <w:r>
        <w:rPr>
          <w:bCs/>
          <w:b/>
        </w:rPr>
        <w:t xml:space="preserve">Professional Development:</w:t>
      </w:r>
      <w:r>
        <w:t xml:space="preserve"> </w:t>
      </w:r>
      <w:r>
        <w:t xml:space="preserve">Empowers current and future Web Designers in Germany to understand the specific context they must master, moving beyond generic skills to contextually relevant expertise.</w:t>
      </w:r>
    </w:p>
    <w:bookmarkEnd w:id="24"/>
    <w:bookmarkStart w:id="25" w:name="methodology"/>
    <w:p>
      <w:pPr>
        <w:pStyle w:val="Heading2"/>
      </w:pPr>
      <w:r>
        <w:t xml:space="preserve">5. Methodology</w:t>
      </w:r>
    </w:p>
    <w:p>
      <w:pPr>
        <w:pStyle w:val="FirstParagraph"/>
      </w:pPr>
      <w:r>
        <w:t xml:space="preserve">This research will employ a mixed-methods approach tailored to capture the Frankfurt-specific nuances:</w:t>
      </w:r>
    </w:p>
    <w:p>
      <w:pPr>
        <w:numPr>
          <w:ilvl w:val="0"/>
          <w:numId w:val="1003"/>
        </w:numPr>
        <w:pStyle w:val="Compact"/>
      </w:pPr>
      <w:r>
        <w:rPr>
          <w:bCs/>
          <w:b/>
        </w:rPr>
        <w:t xml:space="preserve">Qualitative Interviews:</w:t>
      </w:r>
      <w:r>
        <w:t xml:space="preserve"> </w:t>
      </w:r>
      <w:r>
        <w:t xml:space="preserve">Conduct in-depth semi-structured interviews with 15-20 experienced Web Designers currently working within Frankfurt-based agencies or corporate design teams, alongside hiring managers from major financial institutions and tech firms headquartered in Frankfurt.</w:t>
      </w:r>
    </w:p>
    <w:p>
      <w:pPr>
        <w:numPr>
          <w:ilvl w:val="0"/>
          <w:numId w:val="1003"/>
        </w:numPr>
        <w:pStyle w:val="Compact"/>
      </w:pPr>
      <w:r>
        <w:rPr>
          <w:bCs/>
          <w:b/>
        </w:rPr>
        <w:t xml:space="preserve">Case Study Analysis:</w:t>
      </w:r>
      <w:r>
        <w:t xml:space="preserve"> </w:t>
      </w:r>
      <w:r>
        <w:t xml:space="preserve">In-depth examination of 3-5 prominent recent website projects developed for key Frankfurt clients (e.g., a major bank, a logistics platform, an innovation hub), analyzing design decisions through the lens of GDPR compliance, user behavior data (where accessible), and client feedback.</w:t>
      </w:r>
    </w:p>
    <w:p>
      <w:pPr>
        <w:numPr>
          <w:ilvl w:val="0"/>
          <w:numId w:val="1003"/>
        </w:numPr>
        <w:pStyle w:val="Compact"/>
      </w:pPr>
      <w:r>
        <w:rPr>
          <w:bCs/>
          <w:b/>
        </w:rPr>
        <w:t xml:space="preserve">Survey:</w:t>
      </w:r>
      <w:r>
        <w:t xml:space="preserve"> </w:t>
      </w:r>
      <w:r>
        <w:t xml:space="preserve">A targeted online survey distributed to Web Designers registered with professional networks in Germany Frankfurt to quantify key competencies and challenges across a larger sample.</w:t>
      </w:r>
    </w:p>
    <w:p>
      <w:pPr>
        <w:pStyle w:val="FirstParagraph"/>
      </w:pPr>
      <w:r>
        <w:t xml:space="preserve">Data analysis will focus on identifying recurring themes, tensions (e.g., design creativity vs. regulatory constraints), and best practices specific to the Frankfurt environment.</w:t>
      </w:r>
    </w:p>
    <w:bookmarkEnd w:id="25"/>
    <w:bookmarkStart w:id="26" w:name="expected-contribution"/>
    <w:p>
      <w:pPr>
        <w:pStyle w:val="Heading2"/>
      </w:pPr>
      <w:r>
        <w:t xml:space="preserve">6. Expected Contribution</w:t>
      </w:r>
    </w:p>
    <w:p>
      <w:pPr>
        <w:pStyle w:val="FirstParagraph"/>
      </w:pPr>
      <w:r>
        <w:t xml:space="preserve">This Thesis Proposal anticipates delivering a clear framework defining the "Frankfurt-Ready Web Designer." It will move beyond listing skills to articulate how these skills interact within Germany's unique regulatory and cultural landscape. Key expected outputs include:</w:t>
      </w:r>
    </w:p>
    <w:p>
      <w:pPr>
        <w:numPr>
          <w:ilvl w:val="0"/>
          <w:numId w:val="1004"/>
        </w:numPr>
        <w:pStyle w:val="Compact"/>
      </w:pPr>
      <w:r>
        <w:t xml:space="preserve">A comprehensive taxonomy of essential competencies for Web Designers targeting the Frankfurt market.</w:t>
      </w:r>
    </w:p>
    <w:p>
      <w:pPr>
        <w:numPr>
          <w:ilvl w:val="0"/>
          <w:numId w:val="1004"/>
        </w:numPr>
        <w:pStyle w:val="Compact"/>
      </w:pPr>
      <w:r>
        <w:t xml:space="preserve">Identification of critical success factors distinguishing effective Web Designers from those struggling in this specific context.</w:t>
      </w:r>
    </w:p>
    <w:p>
      <w:pPr>
        <w:numPr>
          <w:ilvl w:val="0"/>
          <w:numId w:val="1004"/>
        </w:numPr>
        <w:pStyle w:val="Compact"/>
      </w:pPr>
      <w:r>
        <w:t xml:space="preserve">Evidence-based recommendations for enhancing professional development pathways and educational programs focused on Germany's leading digital city.</w:t>
      </w:r>
    </w:p>
    <w:bookmarkEnd w:id="26"/>
    <w:bookmarkStart w:id="27" w:name="timeline-summary"/>
    <w:p>
      <w:pPr>
        <w:pStyle w:val="Heading2"/>
      </w:pPr>
      <w:r>
        <w:t xml:space="preserve">7. Timeline (Summary)</w:t>
      </w:r>
    </w:p>
    <w:p>
      <w:pPr>
        <w:pStyle w:val="FirstParagraph"/>
      </w:pPr>
      <w:r>
        <w:rPr>
          <w:iCs/>
          <w:i/>
        </w:rPr>
        <w:t xml:space="preserve">Months 1-3:</w:t>
      </w:r>
      <w:r>
        <w:t xml:space="preserve"> </w:t>
      </w:r>
      <w:r>
        <w:t xml:space="preserve">Literature review, methodology finalization, IRB approval (if required).</w:t>
      </w:r>
      <w:r>
        <w:br/>
      </w:r>
      <w:r>
        <w:rPr>
          <w:iCs/>
          <w:i/>
        </w:rPr>
        <w:t xml:space="preserve">Months 4-6:</w:t>
      </w:r>
      <w:r>
        <w:t xml:space="preserve"> </w:t>
      </w:r>
      <w:r>
        <w:t xml:space="preserve">Recruitment of participants, data collection via interviews and case studies.</w:t>
      </w:r>
      <w:r>
        <w:br/>
      </w:r>
      <w:r>
        <w:rPr>
          <w:iCs/>
          <w:i/>
        </w:rPr>
        <w:t xml:space="preserve">Months 7-9:</w:t>
      </w:r>
      <w:r>
        <w:t xml:space="preserve"> </w:t>
      </w:r>
      <w:r>
        <w:t xml:space="preserve">Data analysis and thematic development.</w:t>
      </w:r>
      <w:r>
        <w:br/>
      </w:r>
      <w:r>
        <w:rPr>
          <w:iCs/>
          <w:i/>
        </w:rPr>
        <w:t xml:space="preserve">Months 10-12:</w:t>
      </w:r>
      <w:r>
        <w:t xml:space="preserve"> </w:t>
      </w:r>
      <w:r>
        <w:t xml:space="preserve">Drafting thesis chapters, refining recommendations, final submission.</w:t>
      </w:r>
    </w:p>
    <w:bookmarkEnd w:id="27"/>
    <w:bookmarkStart w:id="28" w:name="conclusion"/>
    <w:p>
      <w:pPr>
        <w:pStyle w:val="Heading2"/>
      </w:pPr>
      <w:r>
        <w:t xml:space="preserve">8. Conclusion</w:t>
      </w:r>
    </w:p>
    <w:p>
      <w:pPr>
        <w:pStyle w:val="FirstParagraph"/>
      </w:pPr>
      <w:r>
        <w:t xml:space="preserve">The role of the Web Designer in Germany Frankfurt is not merely a technical function but a strategic one deeply intertwined with the city's economic identity and cultural values. This Thesis Proposal establishes the critical need to investigate how contemporary Web Designers navigate this complex, high-stakes environment. By focusing specifically on Germany Frankfurt as its core case study, this research promises to deliver unparalleled insights into the evolving professional demands of web design within one of Europe's most significant digital business centers. The findings will be vital for shaping a more competent, adaptable, and effective generation of Web Designers equipped to contribute meaningfully to Germany's digital future from its heart in Frankfurt. This Thesis Proposal marks the essential first step towards understanding and optimizing this crucial profession within the German context.</w:t>
      </w:r>
    </w:p>
    <w:p>
      <w:pPr>
        <w:pStyle w:val="BodyText"/>
      </w:pPr>
      <w:r>
        <w:rPr>
          <w:bCs/>
          <w:b/>
        </w:rPr>
        <w:t xml:space="preserve">Word Count:</w:t>
      </w:r>
      <w:r>
        <w:t xml:space="preserve"> </w:t>
      </w:r>
      <w:r>
        <w:t xml:space="preserve">928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Web Designer in Germany Frankfurt's Digital Ecosystem</dc:title>
  <dc:creator/>
  <dc:language>en</dc:language>
  <cp:keywords/>
  <dcterms:created xsi:type="dcterms:W3CDTF">2026-05-01T18:23:18Z</dcterms:created>
  <dcterms:modified xsi:type="dcterms:W3CDTF">2026-05-01T18:23:18Z</dcterms:modified>
</cp:coreProperties>
</file>

<file path=docProps/custom.xml><?xml version="1.0" encoding="utf-8"?>
<Properties xmlns="http://schemas.openxmlformats.org/officeDocument/2006/custom-properties" xmlns:vt="http://schemas.openxmlformats.org/officeDocument/2006/docPropsVTypes"/>
</file>