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Attuned</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Munich's</w:t>
      </w:r>
      <w:r>
        <w:t xml:space="preserve"> </w:t>
      </w:r>
      <w:r>
        <w:t xml:space="preserve">Digital</w:t>
      </w:r>
      <w:r>
        <w:t xml:space="preserve"> </w:t>
      </w:r>
      <w:r>
        <w:t xml:space="preserve">Landscape</w:t>
      </w:r>
    </w:p>
    <w:bookmarkStart w:id="27" w:name="Xb00abc4da7b79063a5be52077cb42decdf2f482"/>
    <w:p>
      <w:pPr>
        <w:pStyle w:val="Heading1"/>
      </w:pPr>
      <w:r>
        <w:t xml:space="preserve">Thesis Proposal: Culturally Attuned Web Design Practices for Munich's Digital Landscape</w:t>
      </w:r>
    </w:p>
    <w:p>
      <w:pPr>
        <w:pStyle w:val="FirstParagraph"/>
      </w:pPr>
      <w:r>
        <w:rPr>
          <w:bCs/>
          <w:b/>
        </w:rPr>
        <w:t xml:space="preserve">Abstract:</w:t>
      </w:r>
      <w:r>
        <w:t xml:space="preserve"> </w:t>
      </w:r>
      <w:r>
        <w:t xml:space="preserve">This Thesis Proposal outlines a research project examining the intersection of cultural specificity, regulatory compliance, and user experience within the web design profession in Germany, with a concentrated focus on Munich. As Germany's leading economic hub and technological innovator, Munich presents a unique ecosystem where global web design standards must harmonize with distinct local expectations, stringent data privacy regulations (GDPR), and Bavarian cultural nuances. This research aims to develop actionable frameworks for contemporary</w:t>
      </w:r>
      <w:r>
        <w:t xml:space="preserve"> </w:t>
      </w:r>
      <w:r>
        <w:rPr>
          <w:iCs/>
          <w:i/>
        </w:rPr>
        <w:t xml:space="preserve">Web Designer</w:t>
      </w:r>
      <w:r>
        <w:t xml:space="preserve">s seeking to establish successful practices in</w:t>
      </w:r>
      <w:r>
        <w:t xml:space="preserve"> </w:t>
      </w:r>
      <w:r>
        <w:rPr>
          <w:bCs/>
          <w:b/>
        </w:rPr>
        <w:t xml:space="preserve">Germany Munich</w:t>
      </w:r>
      <w:r>
        <w:t xml:space="preserve">, addressing a critical gap in current academic literature which often prioritizes US-centric or generic European models over hyperlocal market demands.</w:t>
      </w:r>
    </w:p>
    <w:bookmarkStart w:id="20" w:name="introduction-and-research-context"/>
    <w:p>
      <w:pPr>
        <w:pStyle w:val="Heading2"/>
      </w:pPr>
      <w:r>
        <w:t xml:space="preserve">1. Introduction and Research Context</w:t>
      </w:r>
    </w:p>
    <w:p>
      <w:pPr>
        <w:pStyle w:val="FirstParagraph"/>
      </w:pPr>
      <w:r>
        <w:t xml:space="preserve">Munich (München), as the capital of Bavaria and a magnet for multinational corporations (Siemens, BMW, Adidas), startups, and cultural institutions, drives a sophisticated digital economy. The city’s online presence is pivotal for both local SMEs seeking regional competitiveness and international firms establishing European headquarters. However, navigating Munich's market demands requires more than technical proficiency; it necessitates deep understanding of German user behavior patterns heavily influenced by cultural values like precision (Genauigkeit), trustworthiness (Vertrauenswürdigkeit), and adherence to formal structures. Current web design education often overlooks these nuances, leaving graduates unprepared for the specific expectations of</w:t>
      </w:r>
      <w:r>
        <w:t xml:space="preserve"> </w:t>
      </w:r>
      <w:r>
        <w:rPr>
          <w:bCs/>
          <w:b/>
        </w:rPr>
        <w:t xml:space="preserve">Germany Munich</w:t>
      </w:r>
      <w:r>
        <w:t xml:space="preserve">'s clients and users. This Thesis Proposal contends that effective digital presence in Munich requires a culturally embedded approach, moving beyond template-based solutions to embrace context-driven design strategies.</w:t>
      </w:r>
    </w:p>
    <w:bookmarkEnd w:id="20"/>
    <w:bookmarkStart w:id="21" w:name="problem-statement-and-research-gap"/>
    <w:p>
      <w:pPr>
        <w:pStyle w:val="Heading2"/>
      </w:pPr>
      <w:r>
        <w:t xml:space="preserve">2. Problem Statement and Research Gap</w:t>
      </w:r>
    </w:p>
    <w:p>
      <w:pPr>
        <w:pStyle w:val="FirstParagraph"/>
      </w:pPr>
      <w:r>
        <w:t xml:space="preserve">Existing literature on web design frequently analyzes trends through a global or Anglo-American lens, neglecting the specific regulatory environment (GDPR as non-negotiable baseline), linguistic complexity (German's compound words, formal address forms), and cultural preferences of German users. Crucially, there is a scarcity of research focused explicitly on Munich as an urban digital ecosystem. While studies exist on GDPR compliance or German UX principles broadly, none comprehensively investigate how these factors coalesce within Munich's unique business culture—where clients value detailed documentation, hierarchical communication, and aesthetics that reflect regional pride (e.g., clean lines reminiscent of Bauhaus or Bavarian craftsmanship). This gap impedes the professional development of</w:t>
      </w:r>
      <w:r>
        <w:t xml:space="preserve"> </w:t>
      </w:r>
      <w:r>
        <w:rPr>
          <w:iCs/>
          <w:i/>
        </w:rPr>
        <w:t xml:space="preserve">Web Designer</w:t>
      </w:r>
      <w:r>
        <w:t xml:space="preserve">s aiming to succeed in this competitive market.</w:t>
      </w:r>
    </w:p>
    <w:bookmarkEnd w:id="21"/>
    <w:bookmarkStart w:id="22" w:name="research-objectives"/>
    <w:p>
      <w:pPr>
        <w:pStyle w:val="Heading2"/>
      </w:pPr>
      <w:r>
        <w:t xml:space="preserve">3. Research Objectives</w:t>
      </w:r>
    </w:p>
    <w:p>
      <w:pPr>
        <w:pStyle w:val="FirstParagraph"/>
      </w:pPr>
      <w:r>
        <w:t xml:space="preserve">This thesis will achieve the following objectives:</w:t>
      </w:r>
    </w:p>
    <w:p>
      <w:pPr>
        <w:numPr>
          <w:ilvl w:val="0"/>
          <w:numId w:val="1001"/>
        </w:numPr>
        <w:pStyle w:val="Compact"/>
      </w:pPr>
      <w:r>
        <w:rPr>
          <w:bCs/>
          <w:b/>
        </w:rPr>
        <w:t xml:space="preserve">Objective 1:</w:t>
      </w:r>
      <w:r>
        <w:t xml:space="preserve"> </w:t>
      </w:r>
      <w:r>
        <w:t xml:space="preserve">Document and analyze the specific cultural and regulatory expectations of Munich-based clients (SMEs, corporations, cultural institutions) regarding web design deliverables.</w:t>
      </w:r>
    </w:p>
    <w:p>
      <w:pPr>
        <w:numPr>
          <w:ilvl w:val="0"/>
          <w:numId w:val="1001"/>
        </w:numPr>
        <w:pStyle w:val="Compact"/>
      </w:pPr>
      <w:r>
        <w:rPr>
          <w:bCs/>
          <w:b/>
        </w:rPr>
        <w:t xml:space="preserve">Objective 2:</w:t>
      </w:r>
      <w:r>
        <w:t xml:space="preserve"> </w:t>
      </w:r>
      <w:r>
        <w:t xml:space="preserve">Identify key differences in user behavior and aesthetic preferences between Munich audiences and other major German or European cities using qualitative (user interviews) and quantitative (analytics review) methods.</w:t>
      </w:r>
    </w:p>
    <w:p>
      <w:pPr>
        <w:numPr>
          <w:ilvl w:val="0"/>
          <w:numId w:val="1001"/>
        </w:numPr>
        <w:pStyle w:val="Compact"/>
      </w:pPr>
      <w:r>
        <w:rPr>
          <w:bCs/>
          <w:b/>
        </w:rPr>
        <w:t xml:space="preserve">Objective 3:</w:t>
      </w:r>
      <w:r>
        <w:t xml:space="preserve"> </w:t>
      </w:r>
      <w:r>
        <w:t xml:space="preserve">Develop a practical, culturally contextualized framework for</w:t>
      </w:r>
      <w:r>
        <w:t xml:space="preserve"> </w:t>
      </w:r>
      <w:r>
        <w:rPr>
          <w:iCs/>
          <w:i/>
        </w:rPr>
        <w:t xml:space="preserve">Web Designer</w:t>
      </w:r>
      <w:r>
        <w:t xml:space="preserve">s to navigate GDPR implementation seamlessly within the design process, moving beyond mere compliance to user trust enhancement in Munich's context.</w:t>
      </w:r>
    </w:p>
    <w:p>
      <w:pPr>
        <w:numPr>
          <w:ilvl w:val="0"/>
          <w:numId w:val="1001"/>
        </w:numPr>
        <w:pStyle w:val="Compact"/>
      </w:pPr>
      <w:r>
        <w:rPr>
          <w:bCs/>
          <w:b/>
        </w:rPr>
        <w:t xml:space="preserve">Objective 4:</w:t>
      </w:r>
      <w:r>
        <w:t xml:space="preserve"> </w:t>
      </w:r>
      <w:r>
        <w:t xml:space="preserve">Create actionable guidelines for incorporating Bavarian cultural elements (e.g., typography choices, color symbolism tied to regional identity) without resorting to clichés, ensuring authenticity for Munich audiences.</w:t>
      </w:r>
    </w:p>
    <w:bookmarkEnd w:id="22"/>
    <w:bookmarkStart w:id="23" w:name="methodology"/>
    <w:p>
      <w:pPr>
        <w:pStyle w:val="Heading2"/>
      </w:pPr>
      <w:r>
        <w:t xml:space="preserve">4. Methodology</w:t>
      </w:r>
    </w:p>
    <w:p>
      <w:pPr>
        <w:pStyle w:val="FirstParagraph"/>
      </w:pPr>
      <w:r>
        <w:t xml:space="preserve">This research employs a mixed-methods approach tailored to the</w:t>
      </w:r>
      <w:r>
        <w:t xml:space="preserve"> </w:t>
      </w:r>
      <w:r>
        <w:rPr>
          <w:bCs/>
          <w:b/>
        </w:rPr>
        <w:t xml:space="preserve">Germany Munich</w:t>
      </w:r>
      <w:r>
        <w:t xml:space="preserve"> </w:t>
      </w:r>
      <w:r>
        <w:t xml:space="preserve">context:</w:t>
      </w:r>
    </w:p>
    <w:p>
      <w:pPr>
        <w:numPr>
          <w:ilvl w:val="0"/>
          <w:numId w:val="1002"/>
        </w:numPr>
        <w:pStyle w:val="Compact"/>
      </w:pPr>
      <w:r>
        <w:rPr>
          <w:bCs/>
          <w:b/>
        </w:rPr>
        <w:t xml:space="preserve">Phase 1: Qualitative Analysis (Munich Focus):</w:t>
      </w:r>
      <w:r>
        <w:t xml:space="preserve"> </w:t>
      </w:r>
      <w:r>
        <w:t xml:space="preserve">Conduct in-depth interviews with 15+ key stakeholders: senior Web Designers at Munich agencies (e.g., Studio H, Münchener Digitale), marketing managers at Munich-based companies (e.g., Siemens Mobility, Münchner Kindl), and users recruited from diverse demographics across the city. This explores unspoken expectations and pain points.</w:t>
      </w:r>
    </w:p>
    <w:p>
      <w:pPr>
        <w:numPr>
          <w:ilvl w:val="0"/>
          <w:numId w:val="1002"/>
        </w:numPr>
        <w:pStyle w:val="Compact"/>
      </w:pPr>
      <w:r>
        <w:rPr>
          <w:bCs/>
          <w:b/>
        </w:rPr>
        <w:t xml:space="preserve">Phase 2: Comparative Case Study:</w:t>
      </w:r>
      <w:r>
        <w:t xml:space="preserve"> </w:t>
      </w:r>
      <w:r>
        <w:t xml:space="preserve">Analyze high-performing Munich websites (e.g., Deutsches Museum Munich, BMW Group's local portals, major Bavarian banks) against similar sites in Berlin or Frankfurt. Focus on navigation structure, content tone, GDPR integration (cookie banners, privacy notices), and visual identity.</w:t>
      </w:r>
    </w:p>
    <w:p>
      <w:pPr>
        <w:numPr>
          <w:ilvl w:val="0"/>
          <w:numId w:val="1002"/>
        </w:numPr>
        <w:pStyle w:val="Compact"/>
      </w:pPr>
      <w:r>
        <w:rPr>
          <w:bCs/>
          <w:b/>
        </w:rPr>
        <w:t xml:space="preserve">Phase 3: Survey &amp; Data Synthesis:</w:t>
      </w:r>
      <w:r>
        <w:t xml:space="preserve"> </w:t>
      </w:r>
      <w:r>
        <w:t xml:space="preserve">Deploy a structured online survey targeting 200+ Munich-based professionals (clients) and users to quantify preferences regarding design elements, trust signals, and content depth. Statistical analysis will identify statistically significant correlations between cultural factors and user engagement metrics.</w:t>
      </w:r>
    </w:p>
    <w:bookmarkEnd w:id="23"/>
    <w:bookmarkStart w:id="24" w:name="expected-contributions"/>
    <w:p>
      <w:pPr>
        <w:pStyle w:val="Heading2"/>
      </w:pPr>
      <w:r>
        <w:t xml:space="preserve">5. Expected Contributions</w:t>
      </w:r>
    </w:p>
    <w:p>
      <w:pPr>
        <w:pStyle w:val="FirstParagraph"/>
      </w:pPr>
      <w:r>
        <w:t xml:space="preserve">This Thesis Proposal directly addresses a critical need in the German digital sector. The findings will yield:</w:t>
      </w:r>
    </w:p>
    <w:p>
      <w:pPr>
        <w:numPr>
          <w:ilvl w:val="0"/>
          <w:numId w:val="1003"/>
        </w:numPr>
        <w:pStyle w:val="Compact"/>
      </w:pPr>
      <w:r>
        <w:t xml:space="preserve">A validated framework for Munich-specific web design processes, integrating GDPR not as a hurdle but as an opportunity to build user trust—a key differentiator in Germany's transparency-conscious market.</w:t>
      </w:r>
    </w:p>
    <w:p>
      <w:pPr>
        <w:numPr>
          <w:ilvl w:val="0"/>
          <w:numId w:val="1003"/>
        </w:numPr>
        <w:pStyle w:val="Compact"/>
      </w:pPr>
      <w:r>
        <w:t xml:space="preserve">Clear guidelines on culturally resonant visual and content strategies for Web Designers operating in Munich, moving beyond generic "European" templates to embrace nuanced local identity without stereotyping.</w:t>
      </w:r>
    </w:p>
    <w:p>
      <w:pPr>
        <w:numPr>
          <w:ilvl w:val="0"/>
          <w:numId w:val="1003"/>
        </w:numPr>
        <w:pStyle w:val="Compact"/>
      </w:pPr>
      <w:r>
        <w:t xml:space="preserve">Enhanced professional readiness for graduating designers entering the</w:t>
      </w:r>
      <w:r>
        <w:t xml:space="preserve"> </w:t>
      </w:r>
      <w:r>
        <w:rPr>
          <w:bCs/>
          <w:b/>
        </w:rPr>
        <w:t xml:space="preserve">Germany Munich</w:t>
      </w:r>
      <w:r>
        <w:t xml:space="preserve"> </w:t>
      </w:r>
      <w:r>
        <w:t xml:space="preserve">job market, equipping them with context-specific knowledge that bridges academic training and real-world client demands. This directly tackles the current mismatch between design education and industry expectations in a major German economic center.</w:t>
      </w:r>
    </w:p>
    <w:bookmarkEnd w:id="24"/>
    <w:bookmarkStart w:id="25" w:name="significance-of-munich-as-the-focus"/>
    <w:p>
      <w:pPr>
        <w:pStyle w:val="Heading2"/>
      </w:pPr>
      <w:r>
        <w:t xml:space="preserve">6. Significance of Munich as the Focus</w:t>
      </w:r>
    </w:p>
    <w:p>
      <w:pPr>
        <w:pStyle w:val="FirstParagraph"/>
      </w:pPr>
      <w:r>
        <w:t xml:space="preserve">Munich is not chosen arbitrarily; it is emblematic of Germany's premium digital market. Its concentration of high-value clients, strict adherence to regulatory standards, and distinct cultural identity make it an ideal microcosm for this research. Success in Munich translates directly to broader applicability across Germany and Europe due to the city's influence on national business practices. Furthermore, focusing on</w:t>
      </w:r>
      <w:r>
        <w:t xml:space="preserve"> </w:t>
      </w:r>
      <w:r>
        <w:rPr>
          <w:bCs/>
          <w:b/>
        </w:rPr>
        <w:t xml:space="preserve">Germany Munich</w:t>
      </w:r>
      <w:r>
        <w:t xml:space="preserve"> </w:t>
      </w:r>
      <w:r>
        <w:t xml:space="preserve">ensures the research remains grounded in a specific, high-stakes urban environment rather than remaining abstract—a vital consideration for any practical thesis aiming to impact professional practice.</w:t>
      </w:r>
    </w:p>
    <w:bookmarkEnd w:id="25"/>
    <w:bookmarkStart w:id="26" w:name="conclusion"/>
    <w:p>
      <w:pPr>
        <w:pStyle w:val="Heading2"/>
      </w:pPr>
      <w:r>
        <w:t xml:space="preserve">7. Conclusion</w:t>
      </w:r>
    </w:p>
    <w:p>
      <w:pPr>
        <w:pStyle w:val="FirstParagraph"/>
      </w:pPr>
      <w:r>
        <w:t xml:space="preserve">This Thesis Proposal establishes a critical need for culturally and contextually informed web design research centered on Munich. As the digital face of businesses across Germany's most dynamic city, the role of the modern</w:t>
      </w:r>
      <w:r>
        <w:t xml:space="preserve"> </w:t>
      </w:r>
      <w:r>
        <w:rPr>
          <w:iCs/>
          <w:i/>
        </w:rPr>
        <w:t xml:space="preserve">Web Designer</w:t>
      </w:r>
      <w:r>
        <w:t xml:space="preserve"> </w:t>
      </w:r>
      <w:r>
        <w:t xml:space="preserve">demands far more than technical skills; it requires an acute sensitivity to local culture, regulatory landscapes, and user psychology unique to</w:t>
      </w:r>
      <w:r>
        <w:t xml:space="preserve"> </w:t>
      </w:r>
      <w:r>
        <w:rPr>
          <w:bCs/>
          <w:b/>
        </w:rPr>
        <w:t xml:space="preserve">Germany Munich</w:t>
      </w:r>
      <w:r>
        <w:t xml:space="preserve">. This research will provide actionable insights and frameworks that empower designers to create not just functional websites, but culturally resonant digital experiences that drive engagement and trust in one of Europe's most competitive markets. The resulting thesis promises significant value for academia (filling a documented gap), the professional community (offering practical tools), and ultimately, for the users engaging with Munich's vibrant online ecosystem.</w:t>
      </w:r>
    </w:p>
    <w:p>
      <w:pPr>
        <w:pStyle w:val="BodyText"/>
      </w:pPr>
      <w:r>
        <w:rPr>
          <w:bCs/>
          <w:b/>
        </w:rPr>
        <w:t xml:space="preserve">Keywords:</w:t>
      </w:r>
      <w:r>
        <w:t xml:space="preserve"> </w:t>
      </w:r>
      <w:r>
        <w:t xml:space="preserve">Thesis Proposal, Web Designer, Germany Munich, User Experience (UX), Cultural Design, GDPR Compliance, Bavarian Aesthetics, Digital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Attuned Web Design Practices for Munich's Digital Landscape</dc:title>
  <dc:creator/>
  <dc:language>en</dc:language>
  <cp:keywords/>
  <dcterms:created xsi:type="dcterms:W3CDTF">2026-03-04T19:35:12Z</dcterms:created>
  <dcterms:modified xsi:type="dcterms:W3CDTF">2026-03-04T19:35:12Z</dcterms:modified>
</cp:coreProperties>
</file>

<file path=docProps/custom.xml><?xml version="1.0" encoding="utf-8"?>
<Properties xmlns="http://schemas.openxmlformats.org/officeDocument/2006/custom-properties" xmlns:vt="http://schemas.openxmlformats.org/officeDocument/2006/docPropsVTypes"/>
</file>