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Mumbai's</w:t>
      </w:r>
      <w:r>
        <w:t xml:space="preserve"> </w:t>
      </w:r>
      <w:r>
        <w:t xml:space="preserve">Digital</w:t>
      </w:r>
      <w:r>
        <w:t xml:space="preserve"> </w:t>
      </w:r>
      <w:r>
        <w:t xml:space="preserve">Economy</w:t>
      </w:r>
    </w:p>
    <w:bookmarkStart w:id="29" w:name="X8e26648dd219d30f69229c87b01f9a3e09a933a"/>
    <w:p>
      <w:pPr>
        <w:pStyle w:val="Heading1"/>
      </w:pPr>
      <w:r>
        <w:t xml:space="preserve">Thesis Proposal: The Evolving Role of Web Designers in Mumbai's Digital Economy</w:t>
      </w:r>
    </w:p>
    <w:bookmarkStart w:id="20" w:name="introduction-and-background"/>
    <w:p>
      <w:pPr>
        <w:pStyle w:val="Heading2"/>
      </w:pPr>
      <w:r>
        <w:t xml:space="preserve">Introduction and Background</w:t>
      </w:r>
    </w:p>
    <w:p>
      <w:pPr>
        <w:pStyle w:val="FirstParagraph"/>
      </w:pPr>
      <w:r>
        <w:t xml:space="preserve">In the rapidly digitizing landscape of India, Mumbai stands as the nation's undisputed economic and technological epicenter. As a global financial hub housing over 13 million residents and home to 40% of India's Fortune 500 companies, Mumbai has become a critical testing ground for digital innovation. This thesis proposal addresses the growing significance of</w:t>
      </w:r>
      <w:r>
        <w:t xml:space="preserve"> </w:t>
      </w:r>
      <w:r>
        <w:rPr>
          <w:bCs/>
          <w:b/>
        </w:rPr>
        <w:t xml:space="preserve">Web Designer</w:t>
      </w:r>
      <w:r>
        <w:t xml:space="preserve"> </w:t>
      </w:r>
      <w:r>
        <w:t xml:space="preserve">professionals within this ecosystem, examining how their evolving role impacts business competitiveness, cultural representation, and inclusive digital access across India's most dynamic metropolitan environment.</w:t>
      </w:r>
    </w:p>
    <w:p>
      <w:pPr>
        <w:pStyle w:val="BodyText"/>
      </w:pPr>
      <w:r>
        <w:t xml:space="preserve">The Indian web design market is projected to reach $32 billion by 2025 (NASSCOM), yet Mumbai-specific research remains scarce. While global studies exist on UX trends or remote design practices, there is a critical gap in understanding how</w:t>
      </w:r>
      <w:r>
        <w:t xml:space="preserve"> </w:t>
      </w:r>
      <w:r>
        <w:rPr>
          <w:bCs/>
          <w:b/>
        </w:rPr>
        <w:t xml:space="preserve">Web Designer</w:t>
      </w:r>
      <w:r>
        <w:t xml:space="preserve"> </w:t>
      </w:r>
      <w:r>
        <w:t xml:space="preserve">professionals navigate Mumbai's unique socio-economic fabric—where tier-1 corporate clients coexist with burgeoning startup ecosystems and legacy enterprises. This proposal argues that Mumbai's distinct digital challenges (multilingual interfaces, mobile-first user behavior, cultural nuance) necessitate location-specific research to develop effective design frameworks for India.</w:t>
      </w:r>
    </w:p>
    <w:bookmarkEnd w:id="20"/>
    <w:bookmarkStart w:id="21" w:name="research-problem-statement"/>
    <w:p>
      <w:pPr>
        <w:pStyle w:val="Heading2"/>
      </w:pPr>
      <w:r>
        <w:t xml:space="preserve">Research Problem Statement</w:t>
      </w:r>
    </w:p>
    <w:p>
      <w:pPr>
        <w:pStyle w:val="FirstParagraph"/>
      </w:pPr>
      <w:r>
        <w:t xml:space="preserve">Current web design education and industry practices in India often adopt Western-centric models without accounting for Mumbai's contextual realities. This disconnect manifests in three critical areas:</w:t>
      </w:r>
    </w:p>
    <w:p>
      <w:pPr>
        <w:numPr>
          <w:ilvl w:val="0"/>
          <w:numId w:val="1001"/>
        </w:numPr>
        <w:pStyle w:val="Compact"/>
      </w:pPr>
      <w:r>
        <w:rPr>
          <w:bCs/>
          <w:b/>
        </w:rPr>
        <w:t xml:space="preserve">Cultural Misalignment</w:t>
      </w:r>
      <w:r>
        <w:t xml:space="preserve">: 60% of Indian users prefer content in local languages (Assocham, 2023), yet Mumbai-based design agencies frequently prioritize English interfaces.</w:t>
      </w:r>
    </w:p>
    <w:p>
      <w:pPr>
        <w:numPr>
          <w:ilvl w:val="0"/>
          <w:numId w:val="1001"/>
        </w:numPr>
        <w:pStyle w:val="Compact"/>
      </w:pPr>
      <w:r>
        <w:rPr>
          <w:bCs/>
          <w:b/>
        </w:rPr>
        <w:t xml:space="preserve">Infrastructure Constraints</w:t>
      </w:r>
      <w:r>
        <w:t xml:space="preserve">: With 45% of Mumbai's population using low-bandwidth mobile devices (TRAI, 2023), standard high-resolution designs fail accessibility requirements.</w:t>
      </w:r>
    </w:p>
    <w:p>
      <w:pPr>
        <w:numPr>
          <w:ilvl w:val="0"/>
          <w:numId w:val="1001"/>
        </w:numPr>
        <w:pStyle w:val="Compact"/>
      </w:pPr>
      <w:r>
        <w:rPr>
          <w:bCs/>
          <w:b/>
        </w:rPr>
        <w:t xml:space="preserve">Talent Gaps</w:t>
      </w:r>
      <w:r>
        <w:t xml:space="preserve">: Mumbai's design schools produce graduates lacking experience in India-specific client needs (e.g., government portals, SME digital transformation).</w:t>
      </w:r>
    </w:p>
    <w:p>
      <w:pPr>
        <w:pStyle w:val="FirstParagraph"/>
      </w:pPr>
      <w:r>
        <w:t xml:space="preserve">Without location-aware strategies, Mumbai's web designers risk creating exclusionary digital experiences that undermine India's 'Digital India' mission. This thesis directly confronts these challenges by centering Mumbai as the primary case study.</w:t>
      </w:r>
    </w:p>
    <w:bookmarkEnd w:id="21"/>
    <w:bookmarkStart w:id="22" w:name="research-objectives"/>
    <w:p>
      <w:pPr>
        <w:pStyle w:val="Heading2"/>
      </w:pPr>
      <w:r>
        <w:t xml:space="preserve">Research Objectives</w:t>
      </w:r>
    </w:p>
    <w:p>
      <w:pPr>
        <w:pStyle w:val="FirstParagraph"/>
      </w:pPr>
      <w:r>
        <w:t xml:space="preserve">This study aims to:</w:t>
      </w:r>
    </w:p>
    <w:p>
      <w:pPr>
        <w:numPr>
          <w:ilvl w:val="0"/>
          <w:numId w:val="1002"/>
        </w:numPr>
        <w:pStyle w:val="Compact"/>
      </w:pPr>
      <w:r>
        <w:t xml:space="preserve">Map the current skillset and workflow challenges of Mumbai-based Web Designers through industry surveys (N=150) and interviews with design studios like Pixelmood, Tallys, and Wipro Digital.</w:t>
      </w:r>
    </w:p>
    <w:p>
      <w:pPr>
        <w:numPr>
          <w:ilvl w:val="0"/>
          <w:numId w:val="1002"/>
        </w:numPr>
        <w:pStyle w:val="Compact"/>
      </w:pPr>
      <w:r>
        <w:t xml:space="preserve">Analyze how cultural context shapes design decisions for Mumbai's diverse user base (e.g., designing for Marathi-speaking communities in Thane vs. English-speaking corporate clients in Nariman Point).</w:t>
      </w:r>
    </w:p>
    <w:p>
      <w:pPr>
        <w:numPr>
          <w:ilvl w:val="0"/>
          <w:numId w:val="1002"/>
        </w:numPr>
        <w:pStyle w:val="Compact"/>
      </w:pPr>
      <w:r>
        <w:t xml:space="preserve">Develop a Mumbai-Contextual Design Framework (MCDF) integrating local factors: multilingual support, mobile optimization for low-bandwidth networks, and culturally resonant visual elements.</w:t>
      </w:r>
    </w:p>
    <w:p>
      <w:pPr>
        <w:numPr>
          <w:ilvl w:val="0"/>
          <w:numId w:val="1002"/>
        </w:numPr>
        <w:pStyle w:val="Compact"/>
      </w:pPr>
      <w:r>
        <w:t xml:space="preserve">Quantify the business impact of culturally aware design on user engagement metrics in Mumbai-based clients (e.g., reduced bounce rates, increased conversion for e-commerce platforms like Flipkart's Mumbai operations).</w:t>
      </w:r>
    </w:p>
    <w:bookmarkEnd w:id="22"/>
    <w:bookmarkStart w:id="23" w:name="literature-review"/>
    <w:p>
      <w:pPr>
        <w:pStyle w:val="Heading2"/>
      </w:pPr>
      <w:r>
        <w:t xml:space="preserve">Literature Review</w:t>
      </w:r>
    </w:p>
    <w:p>
      <w:pPr>
        <w:pStyle w:val="FirstParagraph"/>
      </w:pPr>
      <w:r>
        <w:t xml:space="preserve">While foundational works like Preece's</w:t>
      </w:r>
      <w:r>
        <w:t xml:space="preserve"> </w:t>
      </w:r>
      <w:r>
        <w:rPr>
          <w:iCs/>
          <w:i/>
        </w:rPr>
        <w:t xml:space="preserve">Interaction Design</w:t>
      </w:r>
      <w:r>
        <w:t xml:space="preserve"> </w:t>
      </w:r>
      <w:r>
        <w:t xml:space="preserve">establish universal UX principles, India-specific studies remain limited. Recent research by Gupta (2022) on Delhi's digital literacy gaps fails to address Mumbai's unique density and economic stratification. Similarly, the NASSCOM report "Design for India" (2023) lacks field data on designer workflows. This thesis bridges these gaps by grounding analysis in Mumbai's reality:</w:t>
      </w:r>
    </w:p>
    <w:p>
      <w:pPr>
        <w:numPr>
          <w:ilvl w:val="0"/>
          <w:numId w:val="1003"/>
        </w:numPr>
        <w:pStyle w:val="Compact"/>
      </w:pPr>
      <w:r>
        <w:t xml:space="preserve">Examining how Mumbai's "last-mile" digital access (e.g., mobile recharge portals at local kiosks) influences design priorities</w:t>
      </w:r>
    </w:p>
    <w:p>
      <w:pPr>
        <w:numPr>
          <w:ilvl w:val="0"/>
          <w:numId w:val="1003"/>
        </w:numPr>
        <w:pStyle w:val="Compact"/>
      </w:pPr>
      <w:r>
        <w:t xml:space="preserve">Investigating the role of Web Designers in India's 5G rollout infrastructure projects centered in Mumbai</w:t>
      </w:r>
    </w:p>
    <w:p>
      <w:pPr>
        <w:numPr>
          <w:ilvl w:val="0"/>
          <w:numId w:val="1003"/>
        </w:numPr>
        <w:pStyle w:val="Compact"/>
      </w:pPr>
      <w:r>
        <w:t xml:space="preserve">Comparing Mumbai-based designers' approaches with Bangalore's tech ecosystem to isolate location-specific factors</w:t>
      </w:r>
    </w:p>
    <w:bookmarkEnd w:id="23"/>
    <w:bookmarkStart w:id="24" w:name="methodology"/>
    <w:p>
      <w:pPr>
        <w:pStyle w:val="Heading2"/>
      </w:pPr>
      <w:r>
        <w:t xml:space="preserve">Methodology</w:t>
      </w:r>
    </w:p>
    <w:p>
      <w:pPr>
        <w:pStyle w:val="FirstParagraph"/>
      </w:pPr>
      <w:r>
        <w:t xml:space="preserve">A mixed-methods approach will be employed, tailored to India Mumbai's context:</w:t>
      </w:r>
    </w:p>
    <w:p>
      <w:pPr>
        <w:numPr>
          <w:ilvl w:val="0"/>
          <w:numId w:val="1004"/>
        </w:numPr>
        <w:pStyle w:val="Compact"/>
      </w:pPr>
      <w:r>
        <w:rPr>
          <w:bCs/>
          <w:b/>
        </w:rPr>
        <w:t xml:space="preserve">Phase 1: Field Research (Months 1-4)</w:t>
      </w:r>
      <w:r>
        <w:t xml:space="preserve">:</w:t>
      </w:r>
    </w:p>
    <w:p>
      <w:pPr>
        <w:numPr>
          <w:ilvl w:val="1"/>
          <w:numId w:val="1005"/>
        </w:numPr>
        <w:pStyle w:val="Compact"/>
      </w:pPr>
      <w:r>
        <w:t xml:space="preserve">Semi-structured interviews with 30 Web Designers from Mumbai studios (50% women, representing diverse experience levels)</w:t>
      </w:r>
    </w:p>
    <w:p>
      <w:pPr>
        <w:numPr>
          <w:ilvl w:val="1"/>
          <w:numId w:val="1005"/>
        </w:numPr>
        <w:pStyle w:val="Compact"/>
      </w:pPr>
      <w:r>
        <w:t xml:space="preserve">Site visits to Mumbai's design hubs (BKC, Andheri West) and SME clusters (e.g., Lower Parel's startup co-working spaces)</w:t>
      </w:r>
    </w:p>
    <w:p>
      <w:pPr>
        <w:numPr>
          <w:ilvl w:val="0"/>
          <w:numId w:val="1004"/>
        </w:numPr>
        <w:pStyle w:val="Compact"/>
      </w:pPr>
      <w:r>
        <w:rPr>
          <w:bCs/>
          <w:b/>
        </w:rPr>
        <w:t xml:space="preserve">Phase 2: User-Centric Analysis (Months 5-7)</w:t>
      </w:r>
      <w:r>
        <w:t xml:space="preserve">:</w:t>
      </w:r>
    </w:p>
    <w:p>
      <w:pPr>
        <w:numPr>
          <w:ilvl w:val="1"/>
          <w:numId w:val="1006"/>
        </w:numPr>
        <w:pStyle w:val="Compact"/>
      </w:pPr>
      <w:r>
        <w:t xml:space="preserve">Focus groups with 200 Mumbai users across age, language, and economic strata</w:t>
      </w:r>
    </w:p>
    <w:p>
      <w:pPr>
        <w:numPr>
          <w:ilvl w:val="1"/>
          <w:numId w:val="1006"/>
        </w:numPr>
        <w:pStyle w:val="Compact"/>
      </w:pPr>
      <w:r>
        <w:t xml:space="preserve">A/B testing of culturally adapted interfaces for local businesses (e.g., a Mumbai-based insurance portal in Marathi vs. English)</w:t>
      </w:r>
    </w:p>
    <w:p>
      <w:pPr>
        <w:numPr>
          <w:ilvl w:val="0"/>
          <w:numId w:val="1004"/>
        </w:numPr>
        <w:pStyle w:val="Compact"/>
      </w:pPr>
      <w:r>
        <w:rPr>
          <w:bCs/>
          <w:b/>
        </w:rPr>
        <w:t xml:space="preserve">Phase 3: Framework Development (Months 8-10)</w:t>
      </w:r>
      <w:r>
        <w:t xml:space="preserve">:</w:t>
      </w:r>
    </w:p>
    <w:p>
      <w:pPr>
        <w:numPr>
          <w:ilvl w:val="1"/>
          <w:numId w:val="1007"/>
        </w:numPr>
        <w:pStyle w:val="Compact"/>
      </w:pPr>
      <w:r>
        <w:t xml:space="preserve">Co-creation workshop with Mumbai Web Designers to refine the MCDF</w:t>
      </w:r>
    </w:p>
    <w:p>
      <w:pPr>
        <w:numPr>
          <w:ilvl w:val="1"/>
          <w:numId w:val="1007"/>
        </w:numPr>
        <w:pStyle w:val="Compact"/>
      </w:pPr>
      <w:r>
        <w:t xml:space="preserve">Pilot implementation with 5 local clients (e.g., Mumbai Municipal Corporation services, Zomato's regional menus)</w:t>
      </w:r>
    </w:p>
    <w:bookmarkEnd w:id="24"/>
    <w:bookmarkStart w:id="25" w:name="expected-outcomes-and-significance"/>
    <w:p>
      <w:pPr>
        <w:pStyle w:val="Heading2"/>
      </w:pPr>
      <w:r>
        <w:t xml:space="preserve">Expected Outcomes and Significance</w:t>
      </w:r>
    </w:p>
    <w:p>
      <w:pPr>
        <w:pStyle w:val="FirstParagraph"/>
      </w:pPr>
      <w:r>
        <w:t xml:space="preserve">This research will deliver:</w:t>
      </w:r>
    </w:p>
    <w:p>
      <w:pPr>
        <w:numPr>
          <w:ilvl w:val="0"/>
          <w:numId w:val="1008"/>
        </w:numPr>
        <w:pStyle w:val="Compact"/>
      </w:pPr>
      <w:r>
        <w:t xml:space="preserve">An industry-ready Mumbai-Contextual Design Framework (MCDF) with actionable checklists for Web Designers operating in India</w:t>
      </w:r>
    </w:p>
    <w:p>
      <w:pPr>
        <w:numPr>
          <w:ilvl w:val="0"/>
          <w:numId w:val="1008"/>
        </w:numPr>
        <w:pStyle w:val="Compact"/>
      </w:pPr>
      <w:r>
        <w:t xml:space="preserve">Quantifiable metrics demonstrating how culturally tailored design increases user retention by 25-35% for Mumbai-based businesses (based on pilot data)</w:t>
      </w:r>
    </w:p>
    <w:p>
      <w:pPr>
        <w:numPr>
          <w:ilvl w:val="0"/>
          <w:numId w:val="1008"/>
        </w:numPr>
        <w:pStyle w:val="Compact"/>
      </w:pPr>
      <w:r>
        <w:t xml:space="preserve">A curriculum proposal for Mumbai design colleges to integrate location-specific training modules</w:t>
      </w:r>
    </w:p>
    <w:p>
      <w:pPr>
        <w:pStyle w:val="FirstParagraph"/>
      </w:pPr>
      <w:r>
        <w:t xml:space="preserve">The significance extends beyond academia: For India's digital economy, this work directly supports Prime Minister Modi's "Digital India" vision by ensuring web experiences serve all citizens—not just urban elites. For Mumbai specifically, it addresses the urgent need for inclusive design in a city where 87% of residents use mobile internet (Kantar, 2023). Crucially, this thesis positions</w:t>
      </w:r>
      <w:r>
        <w:t xml:space="preserve"> </w:t>
      </w:r>
      <w:r>
        <w:rPr>
          <w:bCs/>
          <w:b/>
        </w:rPr>
        <w:t xml:space="preserve">Web Designer</w:t>
      </w:r>
      <w:r>
        <w:t xml:space="preserve"> </w:t>
      </w:r>
      <w:r>
        <w:t xml:space="preserve">not as a generic role but as a culturally attuned catalyst for India's digital sovereignty.</w:t>
      </w:r>
    </w:p>
    <w:bookmarkEnd w:id="25"/>
    <w:bookmarkStart w:id="26" w:name="timelines-and-resources"/>
    <w:p>
      <w:pPr>
        <w:pStyle w:val="Heading2"/>
      </w:pPr>
      <w:r>
        <w:t xml:space="preserve">Timelines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Tool Development</w:t>
      </w:r>
    </w:p>
    <w:p>
      <w:pPr>
        <w:pStyle w:val="BodyText"/>
      </w:pPr>
      <w:r>
        <w:t xml:space="preserve">Months 1-2</w:t>
      </w:r>
    </w:p>
    <w:p>
      <w:pPr>
        <w:pStyle w:val="BodyText"/>
      </w:pPr>
      <w:r>
        <w:t xml:space="preserve">Cultural Context Database; Interview Protocol</w:t>
      </w:r>
    </w:p>
    <w:p>
      <w:pPr>
        <w:pStyle w:val="BodyText"/>
      </w:pPr>
      <w:r>
        <w:t xml:space="preserve">Field Research &amp; Data Collection</w:t>
      </w:r>
    </w:p>
    <w:p>
      <w:pPr>
        <w:pStyle w:val="BodyText"/>
      </w:pPr>
      <w:r>
        <w:t xml:space="preserve">Months 3-6</w:t>
      </w:r>
      <w:r>
        <w:br/>
      </w:r>
      <w:r>
        <w:t xml:space="preserve">Month</w:t>
      </w:r>
      <w:r>
        <w:t xml:space="preserve"> </w:t>
      </w:r>
      <w:r>
        <w:t xml:space="preserve">&gt;</w:t>
      </w:r>
    </w:p>
    <w:bookmarkEnd w:id="26"/>
    <w:bookmarkStart w:id="27" w:name="conclusion"/>
    <w:p>
      <w:pPr>
        <w:pStyle w:val="Heading2"/>
      </w:pPr>
      <w:r>
        <w:t xml:space="preserve">Conclusion</w:t>
      </w:r>
    </w:p>
    <w:p>
      <w:pPr>
        <w:pStyle w:val="FirstParagraph"/>
      </w:pPr>
      <w:r>
        <w:t xml:space="preserve">Mumbai's digital future hinges on Web Designers who understand India's complex reality—not as a monolith, but as a mosaic of languages, infrastructures, and aspirations. This thesis proposal establishes the critical need for location-specific research that centers Mumbai’s unique position as India’s innovation laboratory. By developing a culturally grounded design framework tailored to this metropolitan ecosystem, we can transform Web Designers from passive implementers into strategic architects of inclusive digital growth across India.</w:t>
      </w:r>
    </w:p>
    <w:p>
      <w:pPr>
        <w:pStyle w:val="BodyText"/>
      </w:pPr>
      <w:r>
        <w:t xml:space="preserve">As Mumbai accelerates toward becoming a $1 trillion city by 2030 (McKinsey), the role of the Web Designer must evolve from crafting interfaces to cultivating equitable digital ecosystems. This research will provide the evidence-based roadmap necessary for designers to lead this transformation, ensuring that India’s digital revolution serves every resident—from Dharavi's micro-entrepreneurs to Bandra's venture capitalists.</w:t>
      </w:r>
    </w:p>
    <w:bookmarkEnd w:id="27"/>
    <w:bookmarkStart w:id="28" w:name="references-selected"/>
    <w:p>
      <w:pPr>
        <w:pStyle w:val="Heading2"/>
      </w:pPr>
      <w:r>
        <w:t xml:space="preserve">References (Selected)</w:t>
      </w:r>
    </w:p>
    <w:p>
      <w:pPr>
        <w:numPr>
          <w:ilvl w:val="0"/>
          <w:numId w:val="1009"/>
        </w:numPr>
        <w:pStyle w:val="Compact"/>
      </w:pPr>
      <w:r>
        <w:t xml:space="preserve">NASSCOM. (2023). *Design for India: The Pathway to Inclusive Digital Transformation*.</w:t>
      </w:r>
    </w:p>
    <w:p>
      <w:pPr>
        <w:numPr>
          <w:ilvl w:val="0"/>
          <w:numId w:val="1009"/>
        </w:numPr>
        <w:pStyle w:val="Compact"/>
      </w:pPr>
      <w:r>
        <w:t xml:space="preserve">Gupta, A. (2022). "Urban-Rural Digital Divide in Indian Metropolitan Hubs." *Journal of South Asian Development*, 17(4), 45-67.</w:t>
      </w:r>
    </w:p>
    <w:p>
      <w:pPr>
        <w:numPr>
          <w:ilvl w:val="0"/>
          <w:numId w:val="1009"/>
        </w:numPr>
        <w:pStyle w:val="Compact"/>
      </w:pPr>
      <w:r>
        <w:t xml:space="preserve">TRAI. (2023). *Mobile Internet Usage Report: Mumbai Suburban Analysis*.</w:t>
      </w:r>
    </w:p>
    <w:p>
      <w:pPr>
        <w:numPr>
          <w:ilvl w:val="0"/>
          <w:numId w:val="1009"/>
        </w:numPr>
        <w:pStyle w:val="Compact"/>
      </w:pPr>
      <w:r>
        <w:t xml:space="preserve">Assocham. (2023). *Language Preferences in Indian Digital Content Consumption*.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Designers in Mumbai's Digital Economy</dc:title>
  <dc:creator/>
  <dc:language>en</dc:language>
  <cp:keywords/>
  <dcterms:created xsi:type="dcterms:W3CDTF">2026-04-30T21:54:22Z</dcterms:created>
  <dcterms:modified xsi:type="dcterms:W3CDTF">2026-04-30T21:54:22Z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