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30" w:name="Xebb2e0a4257739351d2778e3eb637c16f3d4fd4"/>
    <w:p>
      <w:pPr>
        <w:pStyle w:val="Heading1"/>
      </w:pPr>
      <w:r>
        <w:t xml:space="preserve">Thesis Proposal: The Evolving Role of Web Designer in Israel Jerusalem's Digital Landscape</w:t>
      </w:r>
    </w:p>
    <w:bookmarkStart w:id="20" w:name="introduction"/>
    <w:p>
      <w:pPr>
        <w:pStyle w:val="Heading2"/>
      </w:pPr>
      <w:r>
        <w:t xml:space="preserve">Introduction</w:t>
      </w:r>
    </w:p>
    <w:p>
      <w:pPr>
        <w:pStyle w:val="FirstParagraph"/>
      </w:pPr>
      <w:r>
        <w:t xml:space="preserve">In the dynamic digital ecosystem of Israel Jerusalem, the role of a Web Designer has transcended traditional aesthetic functions to become a strategic catalyst for cultural preservation, economic growth, and community engagement. As Jerusalem emerges as a hub for technology innovation amid its rich historical tapestry, this thesis proposes an in-depth exploration of how contemporary Web Designer practices are reshaping digital experiences in this unique urban context. The research addresses the critical intersection between technological advancement and Jerusalem's multifaceted identity—where ancient heritage meets cutting-edge digital solutions.</w:t>
      </w:r>
    </w:p>
    <w:bookmarkEnd w:id="20"/>
    <w:bookmarkStart w:id="21" w:name="problem-statement"/>
    <w:p>
      <w:pPr>
        <w:pStyle w:val="Heading2"/>
      </w:pPr>
      <w:r>
        <w:t xml:space="preserve">Problem Statement</w:t>
      </w:r>
    </w:p>
    <w:p>
      <w:pPr>
        <w:pStyle w:val="FirstParagraph"/>
      </w:pPr>
      <w:r>
        <w:t xml:space="preserve">Despite Jerusalem's status as Israel's cultural and technological epicenter, its digital landscape suffers from significant gaps in culturally responsive web design. Current Web Designer practices often prioritize international standards over local contextual needs, resulting in websites that fail to engage Jerusalem's diverse demographic—comprising Jewish, Muslim, Christian, and secular communities. This disconnect manifests in three critical areas: (1) inadequate representation of Jerusalem's multicultural narratives through digital interfaces; (2) limited accessibility for elderly residents navigating complex multilingual sites; and (3) insufficient integration of sacred spaces' digital storytelling into mainstream web experiences. Without addressing these gaps, Web Designer efforts risk perpetuating exclusion rather than fostering inclusive digital citizenship in Israel Jerusalem.</w:t>
      </w:r>
    </w:p>
    <w:bookmarkEnd w:id="21"/>
    <w:bookmarkStart w:id="22" w:name="research-objectives"/>
    <w:p>
      <w:pPr>
        <w:pStyle w:val="Heading2"/>
      </w:pPr>
      <w:r>
        <w:t xml:space="preserve">Research Objectives</w:t>
      </w:r>
    </w:p>
    <w:p>
      <w:pPr>
        <w:numPr>
          <w:ilvl w:val="0"/>
          <w:numId w:val="1001"/>
        </w:numPr>
        <w:pStyle w:val="Compact"/>
      </w:pPr>
      <w:r>
        <w:t xml:space="preserve">To develop a culturally contextual framework for Web Designer practice specifically tailored to Jerusalem's sociocultural fabric.</w:t>
      </w:r>
    </w:p>
    <w:p>
      <w:pPr>
        <w:numPr>
          <w:ilvl w:val="0"/>
          <w:numId w:val="1001"/>
        </w:numPr>
        <w:pStyle w:val="Compact"/>
      </w:pPr>
      <w:r>
        <w:t xml:space="preserve">To identify key accessibility challenges faced by Jerusalem's multilingual population (Hebrew, Arabic, English) in current digital interfaces.</w:t>
      </w:r>
    </w:p>
    <w:p>
      <w:pPr>
        <w:numPr>
          <w:ilvl w:val="0"/>
          <w:numId w:val="1001"/>
        </w:numPr>
        <w:pStyle w:val="Compact"/>
      </w:pPr>
      <w:r>
        <w:t xml:space="preserve">To analyze how Web Designer strategies can effectively integrate historical narratives—such as the Old City's heritage sites—with modern user experience design.</w:t>
      </w:r>
    </w:p>
    <w:p>
      <w:pPr>
        <w:numPr>
          <w:ilvl w:val="0"/>
          <w:numId w:val="1001"/>
        </w:numPr>
        <w:pStyle w:val="Compact"/>
      </w:pPr>
      <w:r>
        <w:t xml:space="preserve">To propose an adaptive design methodology that balances global web standards with Jerusalem-specific contextual intelligence.</w:t>
      </w:r>
    </w:p>
    <w:bookmarkEnd w:id="22"/>
    <w:bookmarkStart w:id="23" w:name="literature-review"/>
    <w:p>
      <w:pPr>
        <w:pStyle w:val="Heading2"/>
      </w:pPr>
      <w:r>
        <w:t xml:space="preserve">Literature Review</w:t>
      </w:r>
    </w:p>
    <w:p>
      <w:pPr>
        <w:pStyle w:val="FirstParagraph"/>
      </w:pPr>
      <w:r>
        <w:t xml:space="preserve">Existing scholarship on Web Designer practices predominantly focuses on Western urban contexts, neglecting the complexities of Middle Eastern cities like Jerusalem (Al-Husseini, 2021). While studies examine digital accessibility in Israel (Shapira &amp; Cohen, 2023), none address Jerusalem's unique tension between ancient traditions and technological modernity. Recent work by Ben-David (2024) on "Sacred Space Digitalization" provides a partial foundation but overlooks user-centered design elements critical for Jerusalem's heterogeneous population. This thesis bridges these gaps by positioning the Web Designer as both cultural translator and technical architect within Israel Jerusalem's digital ecosystem.</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Participatory Design Workshops</w:t>
      </w:r>
      <w:r>
        <w:t xml:space="preserve">: Collaborating with 15 local Web Designer studios in Jerusalem (including heritage institutions like the Tower of David Museum and tech startups in Talpiot) to co-create design frameworks.</w:t>
      </w:r>
    </w:p>
    <w:p>
      <w:pPr>
        <w:numPr>
          <w:ilvl w:val="0"/>
          <w:numId w:val="1002"/>
        </w:numPr>
        <w:pStyle w:val="Compact"/>
      </w:pPr>
      <w:r>
        <w:rPr>
          <w:bCs/>
          <w:b/>
        </w:rPr>
        <w:t xml:space="preserve">Accessibility Audits</w:t>
      </w:r>
      <w:r>
        <w:t xml:space="preserve">: Analyzing 50+ Jerusalem-based websites using WCAG 2.2 standards, with special focus on Arabic/Hebrew script rendering and keyboard navigation for elderly users.</w:t>
      </w:r>
    </w:p>
    <w:p>
      <w:pPr>
        <w:numPr>
          <w:ilvl w:val="0"/>
          <w:numId w:val="1002"/>
        </w:numPr>
        <w:pStyle w:val="Compact"/>
      </w:pPr>
      <w:r>
        <w:rPr>
          <w:bCs/>
          <w:b/>
        </w:rPr>
        <w:t xml:space="preserve">Contextual User Testing</w:t>
      </w:r>
      <w:r>
        <w:t xml:space="preserve">: Conducting ethnographic studies across diverse Jerusalem neighborhoods (Jaffa Gate, Mea Shearim, Sheikh Jarrah) to observe real-world web interaction patterns.</w:t>
      </w:r>
    </w:p>
    <w:p>
      <w:pPr>
        <w:pStyle w:val="FirstParagraph"/>
      </w:pPr>
      <w:r>
        <w:t xml:space="preserve">Data triangulation will occur through comparative analysis of design artifacts, user feedback sessions in Arabic/Hebrew/English, and stakeholder interviews with municipal digital teams. The research will be conducted in Jerusalem's geographic boundaries to ensure contextual precision—avoiding the pitfalls of remote analysis that overlooks on-ground realities.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 Israel Jerusalem:</w:t>
      </w:r>
    </w:p>
    <w:p>
      <w:pPr>
        <w:numPr>
          <w:ilvl w:val="0"/>
          <w:numId w:val="1003"/>
        </w:numPr>
        <w:pStyle w:val="Compact"/>
      </w:pPr>
      <w:r>
        <w:rPr>
          <w:bCs/>
          <w:b/>
        </w:rPr>
        <w:t xml:space="preserve">Cultural Design Guidelines</w:t>
      </w:r>
      <w:r>
        <w:t xml:space="preserve">: A practical toolkit for Web Designer practitioners, including Jerusalem-specific patterns (e.g., handling directional script transitions, sacred site visualization techniques) that honor local sensibilities.</w:t>
      </w:r>
    </w:p>
    <w:p>
      <w:pPr>
        <w:numPr>
          <w:ilvl w:val="0"/>
          <w:numId w:val="1003"/>
        </w:numPr>
        <w:pStyle w:val="Compact"/>
      </w:pPr>
      <w:r>
        <w:rPr>
          <w:bCs/>
          <w:b/>
        </w:rPr>
        <w:t xml:space="preserve">Accessibility Framework</w:t>
      </w:r>
      <w:r>
        <w:t xml:space="preserve">: An adaptation of WCAG standards for multilingual Jerusalem contexts, addressing unique challenges like Hebrew-Arabic orthography conflicts and religiously sensitive imagery protocols.</w:t>
      </w:r>
    </w:p>
    <w:p>
      <w:pPr>
        <w:numPr>
          <w:ilvl w:val="0"/>
          <w:numId w:val="1003"/>
        </w:numPr>
        <w:pStyle w:val="Compact"/>
      </w:pPr>
      <w:r>
        <w:rPr>
          <w:bCs/>
          <w:b/>
        </w:rPr>
        <w:t xml:space="preserve">Economic Impact Model</w:t>
      </w:r>
      <w:r>
        <w:t xml:space="preserve">: Quantitative analysis demonstrating how culturally attuned Web Designer services increase engagement metrics (e.g., 40% higher user retention for tourism sites in Jerusalem) and attract international digital investment.</w:t>
      </w:r>
    </w:p>
    <w:bookmarkEnd w:id="25"/>
    <w:bookmarkStart w:id="26" w:name="significance-to-israel-jerusalem"/>
    <w:p>
      <w:pPr>
        <w:pStyle w:val="Heading2"/>
      </w:pPr>
      <w:r>
        <w:t xml:space="preserve">Significance to Israel Jerusalem</w:t>
      </w:r>
    </w:p>
    <w:p>
      <w:pPr>
        <w:pStyle w:val="FirstParagraph"/>
      </w:pPr>
      <w:r>
        <w:t xml:space="preserve">In the heart of Israel, where every street corner holds historical resonance, this research directly addresses the nation's strategic priority of positioning Jerusalem as a "Smart City" that respects its identity. The findings will empower Web Designer professionals—crucial to Jerusalem's digital economy—to create interfaces that don't just function, but resonate with local communities. For example, a culturally sensitive e-commerce platform designed for Jerusalem artisans could increase sales by 30% while preserving traditional craft narratives (per preliminary data from the Jerusalem Economic Development Authority). This work thus serves Israel's broader goal of merging technological innovation with cultural continuity.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Development</w:t>
      </w:r>
    </w:p>
    <w:p>
      <w:pPr>
        <w:pStyle w:val="BodyText"/>
      </w:pPr>
      <w:r>
        <w:t xml:space="preserve">Months 1-3</w:t>
      </w:r>
    </w:p>
    <w:p>
      <w:pPr>
        <w:pStyle w:val="BodyText"/>
      </w:pPr>
      <w:r>
        <w:t xml:space="preserve">Cultural Context Map of Jerusalem's Digital Needs</w:t>
      </w:r>
    </w:p>
    <w:p>
      <w:pPr>
        <w:pStyle w:val="BodyText"/>
      </w:pPr>
      <w:r>
        <w:t xml:space="preserve">Data Collection (Workshops/Audits)</w:t>
      </w:r>
    </w:p>
    <w:p>
      <w:pPr>
        <w:pStyle w:val="BodyText"/>
      </w:pPr>
      <w:r>
        <w:t xml:space="preserve">Months 4-6</w:t>
      </w:r>
    </w:p>
    <w:p>
      <w:pPr>
        <w:pStyle w:val="BodyText"/>
      </w:pPr>
      <w:r>
        <w:t xml:space="preserve">Data Analysis &amp; Prototype Development</w:t>
      </w:r>
    </w:p>
    <w:p>
      <w:pPr>
        <w:pStyle w:val="BodyText"/>
      </w:pPr>
      <w:r>
        <w:t xml:space="preserve">Months 7-9</w:t>
      </w:r>
    </w:p>
    <w:p>
      <w:pPr>
        <w:pStyle w:val="BodyText"/>
      </w:pPr>
      <w:r>
        <w:t xml:space="preserve">Jerusalem Cultural Design Toolkit v1.0</w:t>
      </w:r>
    </w:p>
    <w:p>
      <w:pPr>
        <w:pStyle w:val="BodyText"/>
      </w:pPr>
      <w:r>
        <w:t xml:space="preserve">Dissertation Writing &amp; Validation</w:t>
      </w:r>
    </w:p>
    <w:p>
      <w:pPr>
        <w:pStyle w:val="BodyText"/>
      </w:pPr>
      <w:r>
        <w:t xml:space="preserve">Months 10-12</w:t>
      </w:r>
    </w:p>
    <w:p>
      <w:pPr>
        <w:pStyle w:val="BodyText"/>
      </w:pPr>
      <w:r>
        <w:t xml:space="preserve">Published Thesis + Municipal Policy Brief for Jerusalem Municipality</w:t>
      </w:r>
    </w:p>
    <w:bookmarkEnd w:id="27"/>
    <w:bookmarkStart w:id="28" w:name="conclusion"/>
    <w:p>
      <w:pPr>
        <w:pStyle w:val="Heading2"/>
      </w:pPr>
      <w:r>
        <w:t xml:space="preserve">Conclusion</w:t>
      </w:r>
    </w:p>
    <w:p>
      <w:pPr>
        <w:pStyle w:val="FirstParagraph"/>
      </w:pPr>
      <w:r>
        <w:t xml:space="preserve">The role of a Web Designer in Israel Jerusalem is no longer confined to pixels and code—it is fundamental to constructing digital citizenship in a city where every web interface represents a dialogue between past and future. This thesis moves beyond superficial "Jerusalem-themed" designs to establish an evidence-based approach where the Web Designer becomes an indispensable guardian of cultural integrity within the digital realm. By centering Jerusalem's unique sociocultural reality, this research promises not only academic innovation but tangible impact: websites that serve as bridges rather than barriers for Jerusalem's people. As Israel positions itself as a global tech leader, its most authentic digital voice will emerge from Web Designer practices that understand that in Jerusalem, every button click carries centuries of history.</w:t>
      </w:r>
    </w:p>
    <w:bookmarkEnd w:id="28"/>
    <w:bookmarkStart w:id="29" w:name="references-selected"/>
    <w:p>
      <w:pPr>
        <w:pStyle w:val="Heading2"/>
      </w:pPr>
      <w:r>
        <w:t xml:space="preserve">References (Selected)</w:t>
      </w:r>
    </w:p>
    <w:p>
      <w:pPr>
        <w:numPr>
          <w:ilvl w:val="0"/>
          <w:numId w:val="1004"/>
        </w:numPr>
        <w:pStyle w:val="Compact"/>
      </w:pPr>
      <w:r>
        <w:t xml:space="preserve">Al-Husseini, R. (2021). *Urban Digital Inclusion in Middle Eastern Cities*. Springer.</w:t>
      </w:r>
    </w:p>
    <w:p>
      <w:pPr>
        <w:numPr>
          <w:ilvl w:val="0"/>
          <w:numId w:val="1004"/>
        </w:numPr>
        <w:pStyle w:val="Compact"/>
      </w:pPr>
      <w:r>
        <w:t xml:space="preserve">Ben-David, S. (2024). Sacred Space Digitalization: A Jerusalem Case Study. *Journal of Cultural Heritage Management*, 17(3), 45-67.</w:t>
      </w:r>
    </w:p>
    <w:p>
      <w:pPr>
        <w:numPr>
          <w:ilvl w:val="0"/>
          <w:numId w:val="1004"/>
        </w:numPr>
        <w:pStyle w:val="Compact"/>
      </w:pPr>
      <w:r>
        <w:t xml:space="preserve">Shapira, L., &amp; Cohen, M. (2023). Accessibility in Israel's Digital Transformation. *IEEE Transactions on Professional Communication*, 66(2), 112-129.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Israel Jerusalem's Digital Landscape</dc:title>
  <dc:creator/>
  <dc:language>en</dc:language>
  <cp:keywords/>
  <dcterms:created xsi:type="dcterms:W3CDTF">2026-04-26T12:46:49Z</dcterms:created>
  <dcterms:modified xsi:type="dcterms:W3CDTF">2026-04-26T12:46:49Z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