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for</w:t>
      </w:r>
      <w:r>
        <w:t xml:space="preserve"> </w:t>
      </w:r>
      <w:r>
        <w:t xml:space="preserve">the</w:t>
      </w:r>
      <w:r>
        <w:t xml:space="preserve"> </w:t>
      </w:r>
      <w:r>
        <w:t xml:space="preserve">Tel</w:t>
      </w:r>
      <w:r>
        <w:t xml:space="preserve"> </w:t>
      </w:r>
      <w:r>
        <w:t xml:space="preserve">Aviv</w:t>
      </w:r>
      <w:r>
        <w:t xml:space="preserve"> </w:t>
      </w:r>
      <w:r>
        <w:t xml:space="preserve">Market</w:t>
      </w:r>
    </w:p>
    <w:bookmarkStart w:id="27" w:name="X909e06a10974b6fe7ae3e511df66d08ef72efc4"/>
    <w:p>
      <w:pPr>
        <w:pStyle w:val="Heading1"/>
      </w:pPr>
      <w:r>
        <w:t xml:space="preserve">Thesis Proposal: Culturally Responsive Web Design as a Strategic Imperative for Businesses in Israel Tel Aviv</w:t>
      </w:r>
    </w:p>
    <w:bookmarkStart w:id="20" w:name="introduction-and-context"/>
    <w:p>
      <w:pPr>
        <w:pStyle w:val="Heading2"/>
      </w:pPr>
      <w:r>
        <w:t xml:space="preserve">1. Introduction and Context</w:t>
      </w:r>
    </w:p>
    <w:p>
      <w:pPr>
        <w:pStyle w:val="FirstParagraph"/>
      </w:pPr>
      <w:r>
        <w:t xml:space="preserve">In the vibrant digital ecosystem of Israel, Tel Aviv stands as the undisputed epicenter of technological innovation, entrepreneurship, and creative expression. As the "Start-Up Nation's" primary tech hub, Tel Aviv hosts thousands of digital agencies, startups, and established enterprises competing for attention in an increasingly saturated online marketplace. This dynamic environment necessitates a sophisticated understanding of local user behavior, cultural nuances, and regional digital expectations. The</w:t>
      </w:r>
      <w:r>
        <w:t xml:space="preserve"> </w:t>
      </w:r>
      <w:r>
        <w:rPr>
          <w:bCs/>
          <w:b/>
        </w:rPr>
        <w:t xml:space="preserve">Thesis Proposal</w:t>
      </w:r>
      <w:r>
        <w:t xml:space="preserve"> </w:t>
      </w:r>
      <w:r>
        <w:t xml:space="preserve">presented here investigates the critical role of the</w:t>
      </w:r>
      <w:r>
        <w:t xml:space="preserve"> </w:t>
      </w:r>
      <w:r>
        <w:rPr>
          <w:bCs/>
          <w:b/>
        </w:rPr>
        <w:t xml:space="preserve">Web Designer</w:t>
      </w:r>
      <w:r>
        <w:t xml:space="preserve"> </w:t>
      </w:r>
      <w:r>
        <w:t xml:space="preserve">in developing websites that resonate deeply with Tel Aviv's unique demographic and cultural landscape, moving beyond generic international design standards to create truly locally relevant digital experiences. This research is not merely about aesthetics; it is about strategic business differentiation within Israel Tel Aviv's specific socio-technical context.</w:t>
      </w:r>
    </w:p>
    <w:bookmarkEnd w:id="20"/>
    <w:bookmarkStart w:id="21" w:name="problem-statement"/>
    <w:p>
      <w:pPr>
        <w:pStyle w:val="Heading2"/>
      </w:pPr>
      <w:r>
        <w:t xml:space="preserve">2. Problem Statement</w:t>
      </w:r>
    </w:p>
    <w:p>
      <w:pPr>
        <w:pStyle w:val="FirstParagraph"/>
      </w:pPr>
      <w:r>
        <w:t xml:space="preserve">Current web design practices for businesses targeting Tel Aviv often exhibit significant gaps. Many sites, particularly those developed by international firms or local agencies lacking deep regional insight, fail to adequately integrate Hebrew language nuances (including right-to-left layout complexities), culturally specific visual metaphors, and the distinct online behaviors of Tel Aviv's diverse population. This includes a significant expatriate community alongside native Hebrew speakers from varied backgrounds (Ashkenazi, Sephardic, Mizrahi). Key issues include:</w:t>
      </w:r>
    </w:p>
    <w:p>
      <w:pPr>
        <w:numPr>
          <w:ilvl w:val="0"/>
          <w:numId w:val="1001"/>
        </w:numPr>
        <w:pStyle w:val="Compact"/>
      </w:pPr>
      <w:r>
        <w:t xml:space="preserve">Over-reliance on English-centric design patterns without adapting for Hebrew RTL flow and readability.</w:t>
      </w:r>
    </w:p>
    <w:p>
      <w:pPr>
        <w:numPr>
          <w:ilvl w:val="0"/>
          <w:numId w:val="1001"/>
        </w:numPr>
        <w:pStyle w:val="Compact"/>
      </w:pPr>
      <w:r>
        <w:t xml:space="preserve">Misinterpretation of visual symbols or color psychology relevant to Israeli culture.</w:t>
      </w:r>
    </w:p>
    <w:p>
      <w:pPr>
        <w:numPr>
          <w:ilvl w:val="0"/>
          <w:numId w:val="1001"/>
        </w:numPr>
        <w:pStyle w:val="Compact"/>
      </w:pPr>
      <w:r>
        <w:t xml:space="preserve">Inadequate mobile-first optimization tailored to the high smartphone penetration rates in Tel Aviv (over 90% according to 2023 Tel Aviv University Digital Report).</w:t>
      </w:r>
    </w:p>
    <w:p>
      <w:pPr>
        <w:numPr>
          <w:ilvl w:val="0"/>
          <w:numId w:val="1001"/>
        </w:numPr>
        <w:pStyle w:val="Compact"/>
      </w:pPr>
      <w:r>
        <w:t xml:space="preserve">Failure to incorporate local social media trends and platform preferences dominant in the Tel Aviv market.</w:t>
      </w:r>
    </w:p>
    <w:p>
      <w:pPr>
        <w:pStyle w:val="FirstParagraph"/>
      </w:pPr>
      <w:r>
        <w:t xml:space="preserve">These shortcomings result in lower user engagement, higher bounce rates, diminished conversion rates, and ultimately, a failure to capitalize on the immense potential of Israel Tel Aviv's digitally-savvy consumer base. The</w:t>
      </w:r>
      <w:r>
        <w:t xml:space="preserve"> </w:t>
      </w:r>
      <w:r>
        <w:rPr>
          <w:bCs/>
          <w:b/>
        </w:rPr>
        <w:t xml:space="preserve">Web Designer</w:t>
      </w:r>
      <w:r>
        <w:t xml:space="preserve"> </w:t>
      </w:r>
      <w:r>
        <w:t xml:space="preserve">is uniquely positioned as the pivotal professional who can bridge this gap through culturally intelligent design.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establish a framework for culturally responsive web design specifically validated within Israel Tel Aviv. The core objectives are:</w:t>
      </w:r>
    </w:p>
    <w:p>
      <w:pPr>
        <w:numPr>
          <w:ilvl w:val="0"/>
          <w:numId w:val="1002"/>
        </w:numPr>
        <w:pStyle w:val="Compact"/>
      </w:pPr>
      <w:r>
        <w:t xml:space="preserve">To conduct an in-depth analysis of the dominant user demographics, online behaviors, and cultural touchpoints specific to Tel Aviv residents.</w:t>
      </w:r>
    </w:p>
    <w:p>
      <w:pPr>
        <w:numPr>
          <w:ilvl w:val="0"/>
          <w:numId w:val="1002"/>
        </w:numPr>
        <w:pStyle w:val="Compact"/>
      </w:pPr>
      <w:r>
        <w:t xml:space="preserve">To identify and document key visual, linguistic, and functional elements that resonate positively with Tel Aviv audiences based on local context.</w:t>
      </w:r>
    </w:p>
    <w:p>
      <w:pPr>
        <w:numPr>
          <w:ilvl w:val="0"/>
          <w:numId w:val="1002"/>
        </w:numPr>
        <w:pStyle w:val="Compact"/>
      </w:pPr>
      <w:r>
        <w:t xml:space="preserve">To develop a practical framework or set of guidelines for the</w:t>
      </w:r>
      <w:r>
        <w:t xml:space="preserve"> </w:t>
      </w:r>
      <w:r>
        <w:rPr>
          <w:bCs/>
          <w:b/>
        </w:rPr>
        <w:t xml:space="preserve">Web Designer</w:t>
      </w:r>
      <w:r>
        <w:t xml:space="preserve">, detailing how to integrate these culturally specific elements effectively into the design process.</w:t>
      </w:r>
    </w:p>
    <w:p>
      <w:pPr>
        <w:numPr>
          <w:ilvl w:val="0"/>
          <w:numId w:val="1002"/>
        </w:numPr>
        <w:pStyle w:val="Compact"/>
      </w:pPr>
      <w:r>
        <w:t xml:space="preserve">To evaluate the tangible impact (via usability testing and analytics) of culturally responsive design principles versus standard approaches on key performance indicators (KPIs) like user engagement, time-on-site, and conversion rates within Tel Aviv-focused businesses.</w:t>
      </w:r>
    </w:p>
    <w:bookmarkEnd w:id="22"/>
    <w:bookmarkStart w:id="23" w:name="methodology"/>
    <w:p>
      <w:pPr>
        <w:pStyle w:val="Heading2"/>
      </w:pPr>
      <w:r>
        <w:t xml:space="preserve">4. Methodology</w:t>
      </w:r>
    </w:p>
    <w:p>
      <w:pPr>
        <w:pStyle w:val="FirstParagraph"/>
      </w:pPr>
      <w:r>
        <w:t xml:space="preserve">The research will employ a mixed-methods approach tailored to the Israeli context:</w:t>
      </w:r>
    </w:p>
    <w:p>
      <w:pPr>
        <w:numPr>
          <w:ilvl w:val="0"/>
          <w:numId w:val="1003"/>
        </w:numPr>
        <w:pStyle w:val="Compact"/>
      </w:pPr>
      <w:r>
        <w:rPr>
          <w:bCs/>
          <w:b/>
        </w:rPr>
        <w:t xml:space="preserve">Qualitative Research:</w:t>
      </w:r>
      <w:r>
        <w:t xml:space="preserve"> </w:t>
      </w:r>
      <w:r>
        <w:t xml:space="preserve">Conduct in-depth interviews and focus groups with 30+ Tel Aviv-based business owners, marketing managers, and end-users from diverse age groups and backgrounds (Hebrew speakers, Arabic speakers, English speakers) to uncover cultural preferences and pain points.</w:t>
      </w:r>
    </w:p>
    <w:p>
      <w:pPr>
        <w:numPr>
          <w:ilvl w:val="0"/>
          <w:numId w:val="1003"/>
        </w:numPr>
        <w:pStyle w:val="Compact"/>
      </w:pPr>
      <w:r>
        <w:rPr>
          <w:bCs/>
          <w:b/>
        </w:rPr>
        <w:t xml:space="preserve">Cultural Audit:</w:t>
      </w:r>
      <w:r>
        <w:t xml:space="preserve"> </w:t>
      </w:r>
      <w:r>
        <w:t xml:space="preserve">Systematically analyze the websites of 50 prominent Tel Aviv businesses across various sectors (food &amp; beverage, tech services, tourism, retail) using a culturally specific rubric developed from local user insights.</w:t>
      </w:r>
    </w:p>
    <w:p>
      <w:pPr>
        <w:numPr>
          <w:ilvl w:val="0"/>
          <w:numId w:val="1003"/>
        </w:numPr>
        <w:pStyle w:val="Compact"/>
      </w:pPr>
      <w:r>
        <w:rPr>
          <w:bCs/>
          <w:b/>
        </w:rPr>
        <w:t xml:space="preserve">Design Experimentation:</w:t>
      </w:r>
      <w:r>
        <w:t xml:space="preserve"> </w:t>
      </w:r>
      <w:r>
        <w:t xml:space="preserve">Partner with 5 local Tel Aviv agencies to create two versions of a website for the same client: one adhering to standard international practices, and one incorporating findings from the cultural audit and user research. Conduct A/B testing with a targeted Tel Aviv audience.</w:t>
      </w:r>
    </w:p>
    <w:p>
      <w:pPr>
        <w:numPr>
          <w:ilvl w:val="0"/>
          <w:numId w:val="1003"/>
        </w:numPr>
        <w:pStyle w:val="Compact"/>
      </w:pPr>
      <w:r>
        <w:rPr>
          <w:bCs/>
          <w:b/>
        </w:rPr>
        <w:t xml:space="preserve">Data Analysis:</w:t>
      </w:r>
      <w:r>
        <w:t xml:space="preserve"> </w:t>
      </w:r>
      <w:r>
        <w:t xml:space="preserve">Measure KPIs (bounce rate, session duration, conversion rate) from both website versions using Google Analytics and Heatmap tools (e.g., Hotjar), specifically tracking traffic originating from the Tel Aviv metropolitan area.</w:t>
      </w:r>
    </w:p>
    <w:bookmarkEnd w:id="23"/>
    <w:bookmarkStart w:id="24" w:name="Xadc7f806a5f9cf87dfdc61df3b1560661c7fa6c"/>
    <w:p>
      <w:pPr>
        <w:pStyle w:val="Heading2"/>
      </w:pPr>
      <w:r>
        <w:t xml:space="preserve">5. Significance of the Research in Israel Tel Aviv Context</w:t>
      </w:r>
    </w:p>
    <w:p>
      <w:pPr>
        <w:pStyle w:val="FirstParagraph"/>
      </w:pPr>
      <w:r>
        <w:t xml:space="preserve">This research holds profound significance for the thriving digital economy of Israel Tel Aviv. The findings will provide actionable insights directly applicable to:</w:t>
      </w:r>
    </w:p>
    <w:p>
      <w:pPr>
        <w:numPr>
          <w:ilvl w:val="0"/>
          <w:numId w:val="1004"/>
        </w:numPr>
        <w:pStyle w:val="Compact"/>
      </w:pPr>
      <w:r>
        <w:rPr>
          <w:bCs/>
          <w:b/>
        </w:rPr>
        <w:t xml:space="preserve">Web Designers:</w:t>
      </w:r>
      <w:r>
        <w:t xml:space="preserve"> </w:t>
      </w:r>
      <w:r>
        <w:t xml:space="preserve">Equip them with a localized methodology, moving beyond generic templates to deliver designs that genuinely connect with the Tel Aviv market, enhancing their professional value and client outcomes.</w:t>
      </w:r>
    </w:p>
    <w:p>
      <w:pPr>
        <w:numPr>
          <w:ilvl w:val="0"/>
          <w:numId w:val="1004"/>
        </w:numPr>
        <w:pStyle w:val="Compact"/>
      </w:pPr>
      <w:r>
        <w:rPr>
          <w:bCs/>
          <w:b/>
        </w:rPr>
        <w:t xml:space="preserve">Businesses in Tel Aviv:</w:t>
      </w:r>
      <w:r>
        <w:t xml:space="preserve"> </w:t>
      </w:r>
      <w:r>
        <w:t xml:space="preserve">Offer evidence-based strategies to improve their online presence, increase customer acquisition and loyalty within the highly competitive local market, directly impacting revenue.</w:t>
      </w:r>
    </w:p>
    <w:p>
      <w:pPr>
        <w:numPr>
          <w:ilvl w:val="0"/>
          <w:numId w:val="1004"/>
        </w:numPr>
        <w:pStyle w:val="Compact"/>
      </w:pPr>
      <w:r>
        <w:rPr>
          <w:bCs/>
          <w:b/>
        </w:rPr>
        <w:t xml:space="preserve">The Israeli Digital Ecosystem:</w:t>
      </w:r>
      <w:r>
        <w:t xml:space="preserve"> </w:t>
      </w:r>
      <w:r>
        <w:t xml:space="preserve">Contribute to raising the overall standard of digital experience in Israel, fostering a culture where cultural intelligence is recognized as a core business competency alongside technical skill. This is crucial for sustaining Tel Aviv's position as a global tech leader.</w:t>
      </w:r>
    </w:p>
    <w:bookmarkEnd w:id="24"/>
    <w:bookmarkStart w:id="25" w:name="expected-outcomes-and-contribution"/>
    <w:p>
      <w:pPr>
        <w:pStyle w:val="Heading2"/>
      </w:pPr>
      <w:r>
        <w:t xml:space="preserve">6. Expected Outcomes and Contribution</w:t>
      </w:r>
    </w:p>
    <w:p>
      <w:pPr>
        <w:pStyle w:val="FirstParagraph"/>
      </w:pPr>
      <w:r>
        <w:t xml:space="preserve">The expected outcome of this</w:t>
      </w:r>
      <w:r>
        <w:t xml:space="preserve"> </w:t>
      </w:r>
      <w:r>
        <w:rPr>
          <w:bCs/>
          <w:b/>
        </w:rPr>
        <w:t xml:space="preserve">Thesis Proposal</w:t>
      </w:r>
      <w:r>
        <w:t xml:space="preserve"> </w:t>
      </w:r>
      <w:r>
        <w:t xml:space="preserve">is a comprehensive, evidence-based framework titled "Culturally Responsive Web Design Guidelines for Israel Tel Aviv." This framework will include:</w:t>
      </w:r>
    </w:p>
    <w:p>
      <w:pPr>
        <w:numPr>
          <w:ilvl w:val="0"/>
          <w:numId w:val="1005"/>
        </w:numPr>
        <w:pStyle w:val="Compact"/>
      </w:pPr>
      <w:r>
        <w:t xml:space="preserve">A detailed cultural profile of the Tel Aviv user.</w:t>
      </w:r>
    </w:p>
    <w:p>
      <w:pPr>
        <w:numPr>
          <w:ilvl w:val="0"/>
          <w:numId w:val="1005"/>
        </w:numPr>
        <w:pStyle w:val="Compact"/>
      </w:pPr>
      <w:r>
        <w:t xml:space="preserve">A checklist for RTL (Right-to-Left) Hebrew web design best practices specific to accessibility and readability.</w:t>
      </w:r>
    </w:p>
    <w:p>
      <w:pPr>
        <w:numPr>
          <w:ilvl w:val="0"/>
          <w:numId w:val="1005"/>
        </w:numPr>
        <w:pStyle w:val="Compact"/>
      </w:pPr>
      <w:r>
        <w:t xml:space="preserve">Case studies demonstrating successful integration of local visual elements and navigation patterns.</w:t>
      </w:r>
    </w:p>
    <w:p>
      <w:pPr>
        <w:numPr>
          <w:ilvl w:val="0"/>
          <w:numId w:val="1005"/>
        </w:numPr>
        <w:pStyle w:val="Compact"/>
      </w:pPr>
      <w:r>
        <w:t xml:space="preserve">Quantifiable data on the ROI of culturally responsive design for Tel Aviv-based businesses.</w:t>
      </w:r>
    </w:p>
    <w:p>
      <w:pPr>
        <w:pStyle w:val="FirstParagraph"/>
      </w:pPr>
      <w:r>
        <w:t xml:space="preserve">This work will make a significant contribution by formalizing what is currently intuitive or ad-hoc within Tel Aviv's web design community. It will provide a much-needed academic and practical foundation, positioning the</w:t>
      </w:r>
      <w:r>
        <w:t xml:space="preserve"> </w:t>
      </w:r>
      <w:r>
        <w:rPr>
          <w:bCs/>
          <w:b/>
        </w:rPr>
        <w:t xml:space="preserve">Web Designer</w:t>
      </w:r>
      <w:r>
        <w:t xml:space="preserve"> </w:t>
      </w:r>
      <w:r>
        <w:t xml:space="preserve">not just as a technician, but as an essential cultural strategist for businesses operating in Israel Tel Aviv.</w:t>
      </w:r>
    </w:p>
    <w:bookmarkEnd w:id="25"/>
    <w:bookmarkStart w:id="26" w:name="conclusion"/>
    <w:p>
      <w:pPr>
        <w:pStyle w:val="Heading2"/>
      </w:pPr>
      <w:r>
        <w:t xml:space="preserve">7. Conclusion</w:t>
      </w:r>
    </w:p>
    <w:p>
      <w:pPr>
        <w:pStyle w:val="FirstParagraph"/>
      </w:pPr>
      <w:r>
        <w:t xml:space="preserve">The digital success of businesses within Israel Tel Aviv is intrinsically linked to their ability to communicate effectively with the local audience through their online presence. Generic global design templates are insufficient; true resonance requires a deep understanding of the city's unique cultural fabric, language, and user expectations. This</w:t>
      </w:r>
      <w:r>
        <w:t xml:space="preserve"> </w:t>
      </w:r>
      <w:r>
        <w:rPr>
          <w:bCs/>
          <w:b/>
        </w:rPr>
        <w:t xml:space="preserve">Thesis Proposal</w:t>
      </w:r>
      <w:r>
        <w:t xml:space="preserve"> </w:t>
      </w:r>
      <w:r>
        <w:t xml:space="preserve">argues that the</w:t>
      </w:r>
      <w:r>
        <w:t xml:space="preserve"> </w:t>
      </w:r>
      <w:r>
        <w:rPr>
          <w:bCs/>
          <w:b/>
        </w:rPr>
        <w:t xml:space="preserve">Web Designer</w:t>
      </w:r>
      <w:r>
        <w:t xml:space="preserve"> </w:t>
      </w:r>
      <w:r>
        <w:t xml:space="preserve">must evolve into a culturally fluent navigator within this specific market. By rigorously investigating and validating culturally responsive design principles through research grounded in Tel Aviv's reality, this thesis will deliver a vital resource for designers and businesses striving to thrive in one of the world's most dynamic digital cities. The outcome promises not just better websites, but stronger connections between brands and the vibrant community of Israel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for the Tel Aviv Market</dc:title>
  <dc:creator/>
  <dc:language>en</dc:language>
  <cp:keywords/>
  <dcterms:created xsi:type="dcterms:W3CDTF">2026-07-19T05:11:15Z</dcterms:created>
  <dcterms:modified xsi:type="dcterms:W3CDTF">2026-07-19T05:11:15Z</dcterms:modified>
</cp:coreProperties>
</file>

<file path=docProps/custom.xml><?xml version="1.0" encoding="utf-8"?>
<Properties xmlns="http://schemas.openxmlformats.org/officeDocument/2006/custom-properties" xmlns:vt="http://schemas.openxmlformats.org/officeDocument/2006/docPropsVTypes"/>
</file>