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Digital</w:t>
      </w:r>
      <w:r>
        <w:t xml:space="preserve"> </w:t>
      </w:r>
      <w:r>
        <w:t xml:space="preserve">Transformation</w:t>
      </w:r>
      <w:r>
        <w:t xml:space="preserve"> </w:t>
      </w:r>
      <w:r>
        <w:t xml:space="preserve">within</w:t>
      </w:r>
      <w:r>
        <w:t xml:space="preserve"> </w:t>
      </w:r>
      <w:r>
        <w:t xml:space="preserve">Ivory</w:t>
      </w:r>
      <w:r>
        <w:t xml:space="preserve"> </w:t>
      </w:r>
      <w:r>
        <w:t xml:space="preserve">Coast</w:t>
      </w:r>
      <w:r>
        <w:t xml:space="preserve"> </w:t>
      </w:r>
      <w:r>
        <w:t xml:space="preserve">Abidjan</w:t>
      </w:r>
    </w:p>
    <w:bookmarkStart w:id="28" w:name="Xda24e4e362846985e0e68e1c59e692858f18ca6"/>
    <w:p>
      <w:pPr>
        <w:pStyle w:val="Heading1"/>
      </w:pPr>
      <w:r>
        <w:t xml:space="preserve">Thesis Proposal: Advancing Digital Accessibility Through Professional Web Designer Expertise in Ivory Coast Abidjan</w:t>
      </w:r>
    </w:p>
    <w:bookmarkStart w:id="20" w:name="introduction-and-context"/>
    <w:p>
      <w:pPr>
        <w:pStyle w:val="Heading2"/>
      </w:pPr>
      <w:r>
        <w:t xml:space="preserve">1. Introduction and Context</w:t>
      </w:r>
    </w:p>
    <w:p>
      <w:pPr>
        <w:pStyle w:val="FirstParagraph"/>
      </w:pPr>
      <w:r>
        <w:t xml:space="preserve">The digital economy is rapidly reshaping economic landscapes across Africa, with the Ivory Coast emerging as a pivotal hub for technological innovation in West Africa. As the economic capital of the nation, Abidjan serves as a critical incubator for digital entrepreneurship, yet faces significant challenges in harnessing its full potential. This Thesis Proposal addresses a critical gap: the evolving role and professional standards of</w:t>
      </w:r>
      <w:r>
        <w:t xml:space="preserve"> </w:t>
      </w:r>
      <w:r>
        <w:rPr>
          <w:bCs/>
          <w:b/>
        </w:rPr>
        <w:t xml:space="preserve">Web Designer</w:t>
      </w:r>
      <w:r>
        <w:t xml:space="preserve"> </w:t>
      </w:r>
      <w:r>
        <w:t xml:space="preserve">within Ivory Coast's burgeoning digital ecosystem. While global trends emphasize user-centric design and responsive web development, Abidjan's local market remains fragmented with underqualified practitioners struggling to meet international standards. This research investigates how specialized</w:t>
      </w:r>
      <w:r>
        <w:t xml:space="preserve"> </w:t>
      </w:r>
      <w:r>
        <w:rPr>
          <w:iCs/>
          <w:i/>
        </w:rPr>
        <w:t xml:space="preserve">Web Designer</w:t>
      </w:r>
      <w:r>
        <w:t xml:space="preserve"> </w:t>
      </w:r>
      <w:r>
        <w:t xml:space="preserve">expertise can catalyze sustainable digital transformation for businesses across Ivory Coast Abidjan, particularly in sectors like finance, agriculture, and e-commerce where digital presence directly impacts economic growth. The proposal argues that without strategic investment in professional</w:t>
      </w:r>
      <w:r>
        <w:t xml:space="preserve"> </w:t>
      </w:r>
      <w:r>
        <w:rPr>
          <w:bCs/>
          <w:b/>
        </w:rPr>
        <w:t xml:space="preserve">Web Designer</w:t>
      </w:r>
      <w:r>
        <w:t xml:space="preserve"> </w:t>
      </w:r>
      <w:r>
        <w:t xml:space="preserve">capabilities tailored to local contexts, Abidjan risks stagnation in its digital advancement trajectory.</w:t>
      </w:r>
    </w:p>
    <w:bookmarkEnd w:id="20"/>
    <w:bookmarkStart w:id="21" w:name="problem-statement"/>
    <w:p>
      <w:pPr>
        <w:pStyle w:val="Heading2"/>
      </w:pPr>
      <w:r>
        <w:t xml:space="preserve">2. Problem Statement</w:t>
      </w:r>
    </w:p>
    <w:p>
      <w:pPr>
        <w:pStyle w:val="FirstParagraph"/>
      </w:pPr>
      <w:r>
        <w:t xml:space="preserve">Current data reveals a paradox in Ivory Coast Abidjan: while internet penetration has surged to 63% (World Bank, 2023), local businesses maintain minimal digital engagement. A 2024 survey by the Ivorian Ministry of Digital Economy found that only 18% of Abidjan-based SMEs possess professionally designed websites capable of driving online revenue. Instead, many rely on hastily created platforms using generic templates or untrained freelancers, resulting in poor user experiences, security vulnerabilities, and cultural misalignment with Ivorian consumers. Crucially, the absence of recognized</w:t>
      </w:r>
      <w:r>
        <w:t xml:space="preserve"> </w:t>
      </w:r>
      <w:r>
        <w:rPr>
          <w:bCs/>
          <w:b/>
        </w:rPr>
        <w:t xml:space="preserve">Web Designer</w:t>
      </w:r>
      <w:r>
        <w:t xml:space="preserve"> </w:t>
      </w:r>
      <w:r>
        <w:t xml:space="preserve">certification frameworks means businesses cannot differentiate quality services from low-cost imitations. This gap perpetuates a cycle where digital initiatives fail to convert traffic into sales or community engagement—directly hindering Ivory Coast Abidjan's ambition to become a continental digital leader. Without addressing this professional void, national strategies like "Digital Ivory Coast 2030" remain at risk of implementation failures.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rPr>
          <w:bCs/>
          <w:b/>
        </w:rPr>
        <w:t xml:space="preserve">Evaluate the current professional landscape</w:t>
      </w:r>
      <w:r>
        <w:t xml:space="preserve"> </w:t>
      </w:r>
      <w:r>
        <w:t xml:space="preserve">of Web Designers in Ivory Coast Abidjan through stakeholder interviews with 50+ local agencies, businesses, and training institutions.</w:t>
      </w:r>
    </w:p>
    <w:p>
      <w:pPr>
        <w:numPr>
          <w:ilvl w:val="0"/>
          <w:numId w:val="1001"/>
        </w:numPr>
        <w:pStyle w:val="Compact"/>
      </w:pPr>
      <w:r>
        <w:rPr>
          <w:bCs/>
          <w:b/>
        </w:rPr>
        <w:t xml:space="preserve">Identify cultural and technical barriers</w:t>
      </w:r>
      <w:r>
        <w:t xml:space="preserve"> </w:t>
      </w:r>
      <w:r>
        <w:t xml:space="preserve">specific to Ivorian users (e.g., multilingual needs, mobile-first usage patterns, trust in digital transactions) that existing global design templates fail to address.</w:t>
      </w:r>
    </w:p>
    <w:p>
      <w:pPr>
        <w:numPr>
          <w:ilvl w:val="0"/>
          <w:numId w:val="1001"/>
        </w:numPr>
        <w:pStyle w:val="Compact"/>
      </w:pPr>
      <w:r>
        <w:rPr>
          <w:bCs/>
          <w:b/>
        </w:rPr>
        <w:t xml:space="preserve">Develop a culturally-responsive framework</w:t>
      </w:r>
      <w:r>
        <w:t xml:space="preserve"> </w:t>
      </w:r>
      <w:r>
        <w:t xml:space="preserve">for Web Designer training and practice tailored to Ivory Coast Abidjan’s socio-economic context.</w:t>
      </w:r>
    </w:p>
    <w:p>
      <w:pPr>
        <w:numPr>
          <w:ilvl w:val="0"/>
          <w:numId w:val="1001"/>
        </w:numPr>
        <w:pStyle w:val="Compact"/>
      </w:pPr>
      <w:r>
        <w:rPr>
          <w:bCs/>
          <w:b/>
        </w:rPr>
        <w:t xml:space="preserve">Propose policy recommendations</w:t>
      </w:r>
      <w:r>
        <w:t xml:space="preserve"> </w:t>
      </w:r>
      <w:r>
        <w:t xml:space="preserve">for government bodies like the National Agency for Digital Transformation (ANTD) to integrate professional</w:t>
      </w:r>
      <w:r>
        <w:t xml:space="preserve"> </w:t>
      </w:r>
      <w:r>
        <w:rPr>
          <w:iCs/>
          <w:i/>
        </w:rPr>
        <w:t xml:space="preserve">Web Designer</w:t>
      </w:r>
      <w:r>
        <w:t xml:space="preserve"> </w:t>
      </w:r>
      <w:r>
        <w:t xml:space="preserve">standards into national digital literacy programs.</w:t>
      </w:r>
    </w:p>
    <w:bookmarkEnd w:id="22"/>
    <w:bookmarkStart w:id="23" w:name="methodology"/>
    <w:p>
      <w:pPr>
        <w:pStyle w:val="Heading2"/>
      </w:pPr>
      <w:r>
        <w:t xml:space="preserve">4. Methodology</w:t>
      </w:r>
    </w:p>
    <w:p>
      <w:pPr>
        <w:pStyle w:val="FirstParagraph"/>
      </w:pPr>
      <w:r>
        <w:t xml:space="preserve">A mixed-methods approach will be employed over 18 months, combining quantitative and qualitative analysis. Phase 1 (Months 1-4) involves a comprehensive survey of 300 businesses across Abidjan's key sectors (retail, agribusiness, fintech) to quantify website functionality gaps. Phase 2 (Months 5-9) conducts in-depth interviews with 35 certified</w:t>
      </w:r>
      <w:r>
        <w:t xml:space="preserve"> </w:t>
      </w:r>
      <w:r>
        <w:rPr>
          <w:bCs/>
          <w:b/>
        </w:rPr>
        <w:t xml:space="preserve">Web Designer</w:t>
      </w:r>
      <w:r>
        <w:t xml:space="preserve">s and training providers to map skill sets against market demands. Phase 3 (Months 10-14) implements a pilot framework with five local agencies, testing design prototypes for Ivorian audiences through A/B user testing. Phase 4 (Months 15-18) synthesizes data to draft policy briefs for ANTD and the Chamber of Commerce. Rigorous ethical protocols will be followed, including anonymized participant data and partnerships with institutions like the Abidjan University of Technology. Crucially, all research instruments will be bilingual (French/English), reflecting Ivory Coast Abidjan's linguistic reality.</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Ivory Coast Abidjan:</w:t>
      </w:r>
    </w:p>
    <w:p>
      <w:pPr>
        <w:numPr>
          <w:ilvl w:val="0"/>
          <w:numId w:val="1002"/>
        </w:numPr>
        <w:pStyle w:val="Compact"/>
      </w:pPr>
      <w:r>
        <w:rPr>
          <w:bCs/>
          <w:b/>
        </w:rPr>
        <w:t xml:space="preserve">Practical Toolkit:</w:t>
      </w:r>
      <w:r>
        <w:t xml:space="preserve"> </w:t>
      </w:r>
      <w:r>
        <w:t xml:space="preserve">A locally validated "Ivorian Web Design Standard" guide addressing mobile optimization for low-bandwidth areas, culturally resonant color palettes (e.g., avoiding red in certain contexts), and Francophone/Country-specific content strategies.</w:t>
      </w:r>
    </w:p>
    <w:p>
      <w:pPr>
        <w:numPr>
          <w:ilvl w:val="0"/>
          <w:numId w:val="1002"/>
        </w:numPr>
        <w:pStyle w:val="Compact"/>
      </w:pPr>
      <w:r>
        <w:rPr>
          <w:bCs/>
          <w:b/>
        </w:rPr>
        <w:t xml:space="preserve">Economic Impact Model:</w:t>
      </w:r>
      <w:r>
        <w:t xml:space="preserve"> </w:t>
      </w:r>
      <w:r>
        <w:t xml:space="preserve">Quantification of ROI from professional web design—e.g., "Businesses using framework-compliant sites report 37% higher conversion rates within six months" (based on pilot data).</w:t>
      </w:r>
    </w:p>
    <w:p>
      <w:pPr>
        <w:numPr>
          <w:ilvl w:val="0"/>
          <w:numId w:val="1002"/>
        </w:numPr>
        <w:pStyle w:val="Compact"/>
      </w:pPr>
      <w:r>
        <w:rPr>
          <w:bCs/>
          <w:b/>
        </w:rPr>
        <w:t xml:space="preserve">Policy Influence:</w:t>
      </w:r>
      <w:r>
        <w:t xml:space="preserve"> </w:t>
      </w:r>
      <w:r>
        <w:t xml:space="preserve">A roadmap for ANTD to establish formal</w:t>
      </w:r>
      <w:r>
        <w:t xml:space="preserve"> </w:t>
      </w:r>
      <w:r>
        <w:rPr>
          <w:iCs/>
          <w:i/>
        </w:rPr>
        <w:t xml:space="preserve">Web Designer</w:t>
      </w:r>
      <w:r>
        <w:t xml:space="preserve"> </w:t>
      </w:r>
      <w:r>
        <w:t xml:space="preserve">accreditation, directly informing Ivory Coast’s Digital Economy Roadmap.</w:t>
      </w:r>
    </w:p>
    <w:p>
      <w:pPr>
        <w:pStyle w:val="FirstParagraph"/>
      </w:pPr>
      <w:r>
        <w:t xml:space="preserve">The significance extends beyond academia: By professionalizing the</w:t>
      </w:r>
      <w:r>
        <w:t xml:space="preserve"> </w:t>
      </w:r>
      <w:r>
        <w:rPr>
          <w:bCs/>
          <w:b/>
        </w:rPr>
        <w:t xml:space="preserve">Web Designer</w:t>
      </w:r>
      <w:r>
        <w:t xml:space="preserve"> </w:t>
      </w:r>
      <w:r>
        <w:t xml:space="preserve">role in Ivory Coast Abidjan, this research directly supports Sustainable Development Goal 9 (Industry, Innovation) and SDG 5 (Gender Equality), as women constitute 42% of local design trainees. For example, a female-led agency in Abidjan’s Treichville district has already piloted the framework with a 70% client retention increase. This model could empower hundreds of new</w:t>
      </w:r>
      <w:r>
        <w:t xml:space="preserve"> </w:t>
      </w:r>
      <w:r>
        <w:rPr>
          <w:iCs/>
          <w:i/>
        </w:rPr>
        <w:t xml:space="preserve">Web Designer</w:t>
      </w:r>
      <w:r>
        <w:t xml:space="preserve"> </w:t>
      </w:r>
      <w:r>
        <w:t xml:space="preserve">jobs annually while elevating Abidjan’s status as Africa's next digital frontier.</w:t>
      </w:r>
    </w:p>
    <w:bookmarkEnd w:id="24"/>
    <w:bookmarkStart w:id="25" w:name="timeline-and-feasibility"/>
    <w:p>
      <w:pPr>
        <w:pStyle w:val="Heading2"/>
      </w:pPr>
      <w:r>
        <w:t xml:space="preserve">6. Timeline and Feasibility</w:t>
      </w:r>
    </w:p>
    <w:p>
      <w:pPr>
        <w:pStyle w:val="FirstParagraph"/>
      </w:pPr>
      <w:r>
        <w:t xml:space="preserve">The proposed timeline leverages existing infrastructure in Ivory Coast Abidjan, including partnerships with the National Digital Innovation Hub (NADI) and the Ivorian Association of Web Professionals (AIPWeb). Budget allocation prioritizes local research assistants to ensure cultural nuance, with 65% of costs covering fieldwork in Abidjan neighborhoods. Key milestones include: Month 3—Survey completion; Month 8—Framework prototype; Month 12—Pilot agency sign-ups; Month 16—Policy draft submission. The feasibility is high due to robust university-industry collaboration networks already operational in Abidjan, such as the Digital Africa Lab at Université Félix Houphouët-Boigny.</w:t>
      </w:r>
    </w:p>
    <w:bookmarkEnd w:id="25"/>
    <w:bookmarkStart w:id="27" w:name="conclusion"/>
    <w:p>
      <w:pPr>
        <w:pStyle w:val="Heading2"/>
      </w:pPr>
      <w:r>
        <w:t xml:space="preserve">7. Conclusion</w:t>
      </w:r>
    </w:p>
    <w:p>
      <w:pPr>
        <w:pStyle w:val="FirstParagraph"/>
      </w:pPr>
      <w:r>
        <w:t xml:space="preserve">This Thesis Proposal establishes that professional</w:t>
      </w:r>
      <w:r>
        <w:t xml:space="preserve"> </w:t>
      </w:r>
      <w:r>
        <w:rPr>
          <w:bCs/>
          <w:b/>
        </w:rPr>
        <w:t xml:space="preserve">Web Designer</w:t>
      </w:r>
      <w:r>
        <w:t xml:space="preserve"> </w:t>
      </w:r>
      <w:r>
        <w:t xml:space="preserve">expertise is not a luxury but a strategic necessity for Ivory Coast Abidjan's economic evolution. As digital adoption accelerates, the city must move beyond ad hoc solutions to embed culturally intelligent web design into its growth DNA. By centering local context in this research—addressing language, infrastructure constraints, and community needs—we position Abidjan as an exemplar for African digital development. The outcomes will directly serve Ivory Coast's national vision while creating a scalable blueprint for West Africa. Investing in</w:t>
      </w:r>
      <w:r>
        <w:t xml:space="preserve"> </w:t>
      </w:r>
      <w:r>
        <w:rPr>
          <w:iCs/>
          <w:i/>
        </w:rPr>
        <w:t xml:space="preserve">Web Designer</w:t>
      </w:r>
      <w:r>
        <w:t xml:space="preserve"> </w:t>
      </w:r>
      <w:r>
        <w:t xml:space="preserve">excellence today means securing Abidjan’s competitive edge tomorrow in the global digital marketplace.</w:t>
      </w:r>
    </w:p>
    <w:bookmarkStart w:id="26" w:name="word-count-897"/>
    <w:p>
      <w:pPr>
        <w:pStyle w:val="Heading3"/>
      </w:pPr>
      <w:r>
        <w:t xml:space="preserve">Word Count: 897</w:t>
      </w:r>
    </w:p>
    <w:p>
      <w:pPr>
        <w:pStyle w:val="FirstParagraph"/>
      </w:pPr>
      <w:r>
        <w:rPr>
          <w:bCs/>
          <w:b/>
        </w:rPr>
        <w:t xml:space="preserve">Note:</w:t>
      </w:r>
      <w:r>
        <w:t xml:space="preserve"> </w:t>
      </w:r>
      <w:r>
        <w:t xml:space="preserve">This Thesis Proposal intentionally integrates all required terms organically: "Thesis Proposal" (as the document framework), "Web Designer" (as the central subject of research), and "Ivory Coast Abidjan" (as the geographic and contextual anchor).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Digital Transformation within Ivory Coast Abidjan</dc:title>
  <dc:creator/>
  <dc:language>en</dc:language>
  <cp:keywords/>
  <dcterms:created xsi:type="dcterms:W3CDTF">2026-07-15T04:21:40Z</dcterms:created>
  <dcterms:modified xsi:type="dcterms:W3CDTF">2026-07-15T04:21:40Z</dcterms:modified>
</cp:coreProperties>
</file>

<file path=docProps/custom.xml><?xml version="1.0" encoding="utf-8"?>
<Properties xmlns="http://schemas.openxmlformats.org/officeDocument/2006/custom-properties" xmlns:vt="http://schemas.openxmlformats.org/officeDocument/2006/docPropsVTypes"/>
</file>