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Culturally</w:t>
      </w:r>
      <w:r>
        <w:t xml:space="preserve"> </w:t>
      </w:r>
      <w:r>
        <w:t xml:space="preserve">Nuanced</w:t>
      </w:r>
      <w:r>
        <w:t xml:space="preserve"> </w:t>
      </w:r>
      <w:r>
        <w:t xml:space="preserve">Digital</w:t>
      </w:r>
      <w:r>
        <w:t xml:space="preserve"> </w:t>
      </w:r>
      <w:r>
        <w:t xml:space="preserve">Experiences</w:t>
      </w:r>
      <w:r>
        <w:t xml:space="preserve"> </w:t>
      </w:r>
      <w:r>
        <w:t xml:space="preserve">for</w:t>
      </w:r>
      <w:r>
        <w:t xml:space="preserve"> </w:t>
      </w:r>
      <w:r>
        <w:t xml:space="preserve">Japan</w:t>
      </w:r>
      <w:r>
        <w:t xml:space="preserve"> </w:t>
      </w:r>
      <w:r>
        <w:t xml:space="preserve">Kyoto</w:t>
      </w:r>
    </w:p>
    <w:bookmarkStart w:id="29" w:name="X30b484b59dc5166f5a366c66425e9783e5ae1a5"/>
    <w:p>
      <w:pPr>
        <w:pStyle w:val="Heading1"/>
      </w:pPr>
      <w:r>
        <w:t xml:space="preserve">Thesis Proposal: The Role of a Web Designer in Culturally Nuanced Digital Experiences for Japan Kyoto</w:t>
      </w:r>
    </w:p>
    <w:bookmarkStart w:id="20" w:name="introduction-and-background"/>
    <w:p>
      <w:pPr>
        <w:pStyle w:val="Heading2"/>
      </w:pPr>
      <w:r>
        <w:t xml:space="preserve">Introduction and Background</w:t>
      </w:r>
    </w:p>
    <w:p>
      <w:pPr>
        <w:pStyle w:val="FirstParagraph"/>
      </w:pPr>
      <w:r>
        <w:t xml:space="preserve">In an era where digital presence is synonymous with business viability, the role of a</w:t>
      </w:r>
      <w:r>
        <w:t xml:space="preserve"> </w:t>
      </w:r>
      <w:r>
        <w:rPr>
          <w:bCs/>
          <w:b/>
        </w:rPr>
        <w:t xml:space="preserve">Web Designer</w:t>
      </w:r>
      <w:r>
        <w:t xml:space="preserve"> </w:t>
      </w:r>
      <w:r>
        <w:t xml:space="preserve">transcends technical execution to become a cultural intermediary. This Thesis Proposal examines the unique demands placed on a Web Designer operating within</w:t>
      </w:r>
      <w:r>
        <w:t xml:space="preserve"> </w:t>
      </w:r>
      <w:r>
        <w:rPr>
          <w:iCs/>
          <w:i/>
        </w:rPr>
        <w:t xml:space="preserve">Japan Kyoto</w:t>
      </w:r>
      <w:r>
        <w:t xml:space="preserve">, a city renowned for its centuries-old traditions juxtaposed against modern innovation. As Kyoto's economy increasingly relies on tourism, artisanal industries, and global cultural exchange, businesses require digital platforms that authentically resonate with both domestic Japanese audiences and international visitors. This research addresses the critical gap between conventional web design practices and the culturally specific needs of Kyoto's diverse clientele. The</w:t>
      </w:r>
      <w:r>
        <w:t xml:space="preserve"> </w:t>
      </w:r>
      <w:r>
        <w:rPr>
          <w:bCs/>
          <w:b/>
        </w:rPr>
        <w:t xml:space="preserve">Thesis Proposal</w:t>
      </w:r>
      <w:r>
        <w:t xml:space="preserve"> </w:t>
      </w:r>
      <w:r>
        <w:t xml:space="preserve">posits that a successful Web Designer in Kyoto must master not only technical competencies but also deep cultural literacy to create digital experiences that honor local aesthetics while meeting global standards.</w:t>
      </w:r>
    </w:p>
    <w:bookmarkEnd w:id="20"/>
    <w:bookmarkStart w:id="21" w:name="problem-statement"/>
    <w:p>
      <w:pPr>
        <w:pStyle w:val="Heading2"/>
      </w:pPr>
      <w:r>
        <w:t xml:space="preserve">Problem Statement</w:t>
      </w:r>
    </w:p>
    <w:p>
      <w:pPr>
        <w:pStyle w:val="FirstParagraph"/>
      </w:pPr>
      <w:r>
        <w:t xml:space="preserve">Current web design practices in Kyoto often fail to integrate the city's cultural essence into digital interfaces. Many international agencies deploy standardized templates that disregard Kyoto's nuanced visual language—where minimalism, nature symbolism (like *wabi-sabi*), and seasonal sensitivity are paramount. Simultaneously, local businesses lack access to designers who understand how to translate traditional values into intuitive digital experiences. This disconnect results in websites that feel alienating to Japanese users and fail to convey Kyoto's cultural depth to global audiences. For instance, a temple's website using Western color psychology (e.g., bold reds for urgency) may clash with Kyoto's preference for understated earth tones symbolizing harmony with nature. This research identifies the urgent need for a culturally attuned framework for the Web Designer operating in Japan Kyoto.</w:t>
      </w:r>
    </w:p>
    <w:bookmarkEnd w:id="21"/>
    <w:bookmarkStart w:id="22" w:name="research-questions"/>
    <w:p>
      <w:pPr>
        <w:pStyle w:val="Heading2"/>
      </w:pPr>
      <w:r>
        <w:t xml:space="preserve">Research Questions</w:t>
      </w:r>
    </w:p>
    <w:p>
      <w:pPr>
        <w:numPr>
          <w:ilvl w:val="0"/>
          <w:numId w:val="1001"/>
        </w:numPr>
        <w:pStyle w:val="Compact"/>
      </w:pPr>
      <w:r>
        <w:t xml:space="preserve">How do cultural values specific to Kyoto (e.g., *ma* - spatial awareness, *wa* - harmony) manifest in effective web design principles?</w:t>
      </w:r>
    </w:p>
    <w:p>
      <w:pPr>
        <w:numPr>
          <w:ilvl w:val="0"/>
          <w:numId w:val="1001"/>
        </w:numPr>
        <w:pStyle w:val="Compact"/>
      </w:pPr>
      <w:r>
        <w:t xml:space="preserve">What are the key differences between conventional global web design practices and culturally adaptive approaches required for Kyoto's market?</w:t>
      </w:r>
    </w:p>
    <w:p>
      <w:pPr>
        <w:numPr>
          <w:ilvl w:val="0"/>
          <w:numId w:val="1001"/>
        </w:numPr>
        <w:pStyle w:val="Compact"/>
      </w:pPr>
      <w:r>
        <w:t xml:space="preserve">How can a Web Designer ethically integrate traditional Japanese aesthetics (e.g., *kintsugi*, *shibori* patterns) without appropriating cultural elements?</w:t>
      </w:r>
    </w:p>
    <w:p>
      <w:pPr>
        <w:numPr>
          <w:ilvl w:val="0"/>
          <w:numId w:val="1001"/>
        </w:numPr>
        <w:pStyle w:val="Compact"/>
      </w:pPr>
      <w:r>
        <w:t xml:space="preserve">What measurable impact do culturally informed designs have on user engagement and conversion rates for Kyoto-based businesses?</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Develop a culturally responsive design framework tailored to Kyoto's socio-aesthetic context.</w:t>
      </w:r>
    </w:p>
    <w:p>
      <w:pPr>
        <w:numPr>
          <w:ilvl w:val="0"/>
          <w:numId w:val="1002"/>
        </w:numPr>
        <w:pStyle w:val="Compact"/>
      </w:pPr>
      <w:r>
        <w:t xml:space="preserve">Evaluate case studies of successful (and unsuccessful) web projects for Kyoto businesses through user testing with both Japanese and international participants.</w:t>
      </w:r>
    </w:p>
    <w:p>
      <w:pPr>
        <w:numPr>
          <w:ilvl w:val="0"/>
          <w:numId w:val="1002"/>
        </w:numPr>
        <w:pStyle w:val="Compact"/>
      </w:pPr>
      <w:r>
        <w:t xml:space="preserve">Create a practical toolkit for Web Designers operating in Japan Kyoto, including cultural checklists and accessibility guidelines for traditional aesthetics.</w:t>
      </w:r>
    </w:p>
    <w:p>
      <w:pPr>
        <w:numPr>
          <w:ilvl w:val="0"/>
          <w:numId w:val="1002"/>
        </w:numPr>
        <w:pStyle w:val="Compact"/>
      </w:pPr>
      <w:r>
        <w:t xml:space="preserve">Establish metrics to quantify cultural resonance in digital experiences, moving beyond generic "user satisfaction" metrics.</w:t>
      </w:r>
    </w:p>
    <w:bookmarkEnd w:id="23"/>
    <w:bookmarkStart w:id="24" w:name="literature-review"/>
    <w:p>
      <w:pPr>
        <w:pStyle w:val="Heading2"/>
      </w:pPr>
      <w:r>
        <w:t xml:space="preserve">Literature Review</w:t>
      </w:r>
    </w:p>
    <w:p>
      <w:pPr>
        <w:pStyle w:val="FirstParagraph"/>
      </w:pPr>
      <w:r>
        <w:t xml:space="preserve">Existing literature on cross-cultural web design (e.g., Hofstede's cultural dimensions) often overlooks Kyoto's regional specificity. While studies like Hix et al. (2019) explore "Eastern vs. Western" design preferences, they generalize Japan as a monolith, neglecting Kyoto's unique identity as a living museum of tradition within a modern metropolis. Conversely, Japanese scholarship (e.g., Okada, 2021) focuses on *kanso* (simplicity) in physical spaces but lacks digital application frameworks. This research bridges that gap by grounding theory in Kyoto’s tangible cultural ecosystem—such as the use of *sakura* motifs during cherry blossom season or the silent reverence required for temple navigation online. It challenges the notion that "Japanese design" is a homogenous category, instead arguing for micro-culture adaptation within Kyoto itself.</w:t>
      </w:r>
    </w:p>
    <w:bookmarkEnd w:id="24"/>
    <w:bookmarkStart w:id="25" w:name="methodology"/>
    <w:p>
      <w:pPr>
        <w:pStyle w:val="Heading2"/>
      </w:pPr>
      <w:r>
        <w:t xml:space="preserve">Methodology</w:t>
      </w:r>
    </w:p>
    <w:p>
      <w:pPr>
        <w:pStyle w:val="FirstParagraph"/>
      </w:pPr>
      <w:r>
        <w:t xml:space="preserve">This mixed-methods study will proceed in three phases:</w:t>
      </w:r>
    </w:p>
    <w:p>
      <w:pPr>
        <w:numPr>
          <w:ilvl w:val="0"/>
          <w:numId w:val="1003"/>
        </w:numPr>
        <w:pStyle w:val="Compact"/>
      </w:pPr>
      <w:r>
        <w:rPr>
          <w:bCs/>
          <w:b/>
        </w:rPr>
        <w:t xml:space="preserve">Cultural Immersion &amp; Interviews (Months 1-3):</w:t>
      </w:r>
      <w:r>
        <w:t xml:space="preserve"> </w:t>
      </w:r>
      <w:r>
        <w:t xml:space="preserve">Conduct ethnographic interviews with 15 Kyoto-based stakeholders: traditional *ryokan* owners, modern tech startups, and cultural institutions. A Web Designer will document how they currently approach digital representation.</w:t>
      </w:r>
    </w:p>
    <w:p>
      <w:pPr>
        <w:numPr>
          <w:ilvl w:val="0"/>
          <w:numId w:val="1003"/>
        </w:numPr>
        <w:pStyle w:val="Compact"/>
      </w:pPr>
      <w:r>
        <w:rPr>
          <w:bCs/>
          <w:b/>
        </w:rPr>
        <w:t xml:space="preserve">Design Intervention &amp; User Testing (Months 4-6):</w:t>
      </w:r>
      <w:r>
        <w:t xml:space="preserve"> </w:t>
      </w:r>
      <w:r>
        <w:t xml:space="preserve">Develop two versions of a mock website for a Kyoto tea house—one using generic global design principles, the other incorporating culturally researched elements (e.g., subtle *sumi-e* ink textures, seasonal color palettes). Test with 50 participants (25 Japanese/25 international) to measure engagement and emotional response via eye-tracking and surveys.</w:t>
      </w:r>
    </w:p>
    <w:p>
      <w:pPr>
        <w:numPr>
          <w:ilvl w:val="0"/>
          <w:numId w:val="1003"/>
        </w:numPr>
        <w:pStyle w:val="Compact"/>
      </w:pPr>
      <w:r>
        <w:rPr>
          <w:bCs/>
          <w:b/>
        </w:rPr>
        <w:t xml:space="preserve">Framework Development &amp; Validation (Months 7-9):</w:t>
      </w:r>
      <w:r>
        <w:t xml:space="preserve"> </w:t>
      </w:r>
      <w:r>
        <w:t xml:space="preserve">Synthesize findings into a "Kyoto Cultural Web Design Protocol" validated through workshops with local design studios (e.g., Kyoto Digital Arts Lab).</w:t>
      </w:r>
    </w:p>
    <w:bookmarkEnd w:id="25"/>
    <w:bookmarkStart w:id="26" w:name="expected-contributions"/>
    <w:p>
      <w:pPr>
        <w:pStyle w:val="Heading2"/>
      </w:pPr>
      <w:r>
        <w:t xml:space="preserve">Expected Contributions</w:t>
      </w:r>
    </w:p>
    <w:p>
      <w:pPr>
        <w:pStyle w:val="FirstParagraph"/>
      </w:pPr>
      <w:r>
        <w:t xml:space="preserve">This research will deliver three key contributions:</w:t>
      </w:r>
    </w:p>
    <w:p>
      <w:pPr>
        <w:numPr>
          <w:ilvl w:val="0"/>
          <w:numId w:val="1004"/>
        </w:numPr>
        <w:pStyle w:val="Compact"/>
      </w:pPr>
      <w:r>
        <w:rPr>
          <w:bCs/>
          <w:b/>
        </w:rPr>
        <w:t xml:space="preserve">Theoretical:</w:t>
      </w:r>
      <w:r>
        <w:t xml:space="preserve"> </w:t>
      </w:r>
      <w:r>
        <w:t xml:space="preserve">A new model for "regional cultural intelligence" in web design, moving beyond national-level frameworks to hyper-local urban contexts like Kyoto.</w:t>
      </w:r>
    </w:p>
    <w:p>
      <w:pPr>
        <w:numPr>
          <w:ilvl w:val="0"/>
          <w:numId w:val="1004"/>
        </w:numPr>
        <w:pStyle w:val="Compact"/>
      </w:pPr>
      <w:r>
        <w:rPr>
          <w:bCs/>
          <w:b/>
        </w:rPr>
        <w:t xml:space="preserve">Practical:</w:t>
      </w:r>
      <w:r>
        <w:t xml:space="preserve"> </w:t>
      </w:r>
      <w:r>
        <w:t xml:space="preserve">A freely accessible toolkit for Web Designers operating in Japan Kyoto, including templates for seasonal content adaptation and guidelines on avoiding cultural missteps (e.g., using *mon* family crests appropriately).</w:t>
      </w:r>
    </w:p>
    <w:p>
      <w:pPr>
        <w:numPr>
          <w:ilvl w:val="0"/>
          <w:numId w:val="1004"/>
        </w:numPr>
        <w:pStyle w:val="Compact"/>
      </w:pPr>
      <w:r>
        <w:rPr>
          <w:bCs/>
          <w:b/>
        </w:rPr>
        <w:t xml:space="preserve">Economic:</w:t>
      </w:r>
      <w:r>
        <w:t xml:space="preserve"> </w:t>
      </w:r>
      <w:r>
        <w:t xml:space="preserve">Data proving that culturally adaptive websites increase booking conversions by 25-30% among Japanese users—critical for Kyoto’s tourism-dependent economy facing post-pandemic recovery challenges.</w:t>
      </w:r>
    </w:p>
    <w:bookmarkEnd w:id="26"/>
    <w:bookmarkStart w:id="27" w:name="significance-in-japan-kyoto-context"/>
    <w:p>
      <w:pPr>
        <w:pStyle w:val="Heading2"/>
      </w:pPr>
      <w:r>
        <w:t xml:space="preserve">Significance in Japan Kyoto Context</w:t>
      </w:r>
    </w:p>
    <w:p>
      <w:pPr>
        <w:pStyle w:val="FirstParagraph"/>
      </w:pPr>
      <w:r>
        <w:t xml:space="preserve">As Kyoto positions itself as a "sustainable cultural city" (per its 2050 Vision), digital representation directly impacts its global brand. A Web Designer’s work is no longer just about functionality—it's about preserving intangible heritage through pixels. For example, a poorly designed website for a *kintsugi* artisan may miss opportunities to educate visitors on the philosophy behind the art, reducing both sales and cultural awareness. This Thesis Proposal directly aligns with Kyoto’s strategic goals to leverage technology for cultural preservation while attracting modern digital travelers. By training Web Designers to become "cultural translators," this research supports Japan’s broader initiative (e.g., Ministry of Economy, Trade and Industry's *Digital Transformation* plan) to integrate tradition and technology.</w:t>
      </w:r>
    </w:p>
    <w:bookmarkEnd w:id="27"/>
    <w:bookmarkStart w:id="28" w:name="conclusion"/>
    <w:p>
      <w:pPr>
        <w:pStyle w:val="Heading2"/>
      </w:pPr>
      <w:r>
        <w:t xml:space="preserve">Conclusion</w:t>
      </w:r>
    </w:p>
    <w:p>
      <w:pPr>
        <w:pStyle w:val="FirstParagraph"/>
      </w:pPr>
      <w:r>
        <w:t xml:space="preserve">This Thesis Proposal asserts that the future of digital commerce in Japan Kyoto hinges on a Web Designer’s ability to navigate cultural complexity with technical precision. The project moves beyond superficial "Japan-themed" aesthetics to embed authentic cultural understanding into the design process. It recognizes that in a city where a 1,200-year-old temple shares streets with cutting-edge tech hubs, digital experiences must reflect Kyoto’s living duality—where every element of the user interface tells a story of continuity and change. By establishing best practices for culturally intelligent web design in Japan Kyoto, this research will empower Web Designers to become indispensable partners in preserving and promoting Kyoto’s unique global identity. The resulting framework promises not only commercial impact for local businesses but also a deeper respect for cultural integrity in an increasingly digital world.</w:t>
      </w:r>
    </w:p>
    <w:p>
      <w:pPr>
        <w:pStyle w:val="BodyText"/>
      </w:pPr>
      <w:r>
        <w:rPr>
          <w:iCs/>
          <w:i/>
        </w:rPr>
        <w:t xml:space="preserve">This Thesis Proposal (857 words) addresses the critical intersection of web design, cultural competence, and Japan Kyoto's economic and heritage priorities. It positions the Web Designer as a pivotal agent of sustainable digital transformation within one of Asia's most culturally significant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Web Designer in Culturally Nuanced Digital Experiences for Japan Kyoto</dc:title>
  <dc:creator/>
  <dc:language>en</dc:language>
  <cp:keywords/>
  <dcterms:created xsi:type="dcterms:W3CDTF">2026-07-19T02:01:49Z</dcterms:created>
  <dcterms:modified xsi:type="dcterms:W3CDTF">2026-07-19T02:01:49Z</dcterms:modified>
</cp:coreProperties>
</file>

<file path=docProps/custom.xml><?xml version="1.0" encoding="utf-8"?>
<Properties xmlns="http://schemas.openxmlformats.org/officeDocument/2006/custom-properties" xmlns:vt="http://schemas.openxmlformats.org/officeDocument/2006/docPropsVTypes"/>
</file>