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Presence</w:t>
      </w:r>
      <w:r>
        <w:t xml:space="preserve"> </w:t>
      </w:r>
      <w:r>
        <w:t xml:space="preserve">Through</w:t>
      </w:r>
      <w:r>
        <w:t xml:space="preserve"> </w:t>
      </w:r>
      <w:r>
        <w:t xml:space="preserve">Culturally</w:t>
      </w:r>
      <w:r>
        <w:t xml:space="preserve"> </w:t>
      </w:r>
      <w:r>
        <w:t xml:space="preserve">Responsive</w:t>
      </w:r>
      <w:r>
        <w:t xml:space="preserve"> </w:t>
      </w:r>
      <w:r>
        <w:t xml:space="preserve">Web</w:t>
      </w:r>
      <w:r>
        <w:t xml:space="preserve"> </w:t>
      </w:r>
      <w:r>
        <w:t xml:space="preserve">Design</w:t>
      </w:r>
      <w:r>
        <w:t xml:space="preserve"> </w:t>
      </w:r>
      <w:r>
        <w:t xml:space="preserve">in</w:t>
      </w:r>
      <w:r>
        <w:t xml:space="preserve"> </w:t>
      </w:r>
      <w:r>
        <w:t xml:space="preserve">Kenya</w:t>
      </w:r>
      <w:r>
        <w:t xml:space="preserve"> </w:t>
      </w:r>
      <w:r>
        <w:t xml:space="preserve">Nairobi</w:t>
      </w:r>
    </w:p>
    <w:bookmarkStart w:id="38" w:name="Xbe3066ed1e4465b493ce1c7f02e65dfd6bb7085"/>
    <w:p>
      <w:pPr>
        <w:pStyle w:val="Heading1"/>
      </w:pPr>
      <w:r>
        <w:t xml:space="preserve">Thesis Proposal: Enhancing Digital Presence Through Culturally Responsive Web Design in Kenya Nairobi</w:t>
      </w:r>
    </w:p>
    <w:bookmarkStart w:id="20" w:name="introduction-and-background"/>
    <w:p>
      <w:pPr>
        <w:pStyle w:val="Heading2"/>
      </w:pPr>
      <w:r>
        <w:t xml:space="preserve">1. Introduction and Background</w:t>
      </w:r>
    </w:p>
    <w:p>
      <w:pPr>
        <w:pStyle w:val="FirstParagraph"/>
      </w:pPr>
      <w:r>
        <w:t xml:space="preserve">In the rapidly evolving digital landscape of Africa, the role of a skilled Web Designer has become indispensable for businesses seeking to establish competitive online identities. This Thesis Proposal addresses a critical gap in the Kenyan market, specifically within Nairobi—the economic and technological epicenter of East Africa—where 75% of small and medium enterprises (SMEs) lack culturally relevant digital strategies (</w:t>
      </w:r>
      <w:hyperlink w:anchor="ref1">
        <w:r>
          <w:rPr>
            <w:rStyle w:val="Hyperlink"/>
          </w:rPr>
          <w:t xml:space="preserve">[1]</w:t>
        </w:r>
      </w:hyperlink>
      <w:r>
        <w:t xml:space="preserve">). As Nairobi continues to grow as a hub for tech innovation, with over 200 new startups launching annually (</w:t>
      </w:r>
      <w:hyperlink w:anchor="ref2">
        <w:r>
          <w:rPr>
            <w:rStyle w:val="Hyperlink"/>
          </w:rPr>
          <w:t xml:space="preserve">[2]</w:t>
        </w:r>
      </w:hyperlink>
      <w:r>
        <w:t xml:space="preserve">), the demand for Web Designers who understand local cultural nuances, language preferences, and socioeconomic contexts has intensified. This research proposes a framework to elevate Web Designer practices in Kenya Nairobi by integrating indigenous design principles with global best practices, thereby bridging the digital divide for Kenyan businesses.</w:t>
      </w:r>
    </w:p>
    <w:bookmarkEnd w:id="20"/>
    <w:bookmarkStart w:id="21" w:name="problem-statement"/>
    <w:p>
      <w:pPr>
        <w:pStyle w:val="Heading2"/>
      </w:pPr>
      <w:r>
        <w:t xml:space="preserve">2. Problem Statement</w:t>
      </w:r>
    </w:p>
    <w:p>
      <w:pPr>
        <w:pStyle w:val="FirstParagraph"/>
      </w:pPr>
      <w:r>
        <w:t xml:space="preserve">Current Web Designer services in Nairobi predominantly adopt Western-centric templates that ignore key Kenyan factors: multilingual accessibility (Swahili/English), mobile-first user behavior (85% of internet users access via smartphones</w:t>
      </w:r>
      <w:r>
        <w:t xml:space="preserve"> </w:t>
      </w:r>
      <w:hyperlink w:anchor="ref3">
        <w:r>
          <w:rPr>
            <w:rStyle w:val="Hyperlink"/>
          </w:rPr>
          <w:t xml:space="preserve">[3]</w:t>
        </w:r>
      </w:hyperlink>
      <w:r>
        <w:t xml:space="preserve">), and cultural symbolism. A 2023 survey by the Kenya National ICT Authority revealed that 68% of Kenyan websites fail to convert local visitors due to poor cultural alignment (</w:t>
      </w:r>
      <w:hyperlink w:anchor="ref4">
        <w:r>
          <w:rPr>
            <w:rStyle w:val="Hyperlink"/>
          </w:rPr>
          <w:t xml:space="preserve">[4]</w:t>
        </w:r>
      </w:hyperlink>
      <w:r>
        <w:t xml:space="preserve">). This disconnect results in wasted marketing budgets and missed opportunities for businesses aiming to serve the diverse Nairobi populace. The absence of localized design education further exacerbates this issue, leaving aspiring Web Designers unprepared for Kenya's unique digital ecosystem.</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analyze the cultural, linguistic, and technical factors that influence user engagement on websites targeting Nairobi-based audiences.</w:t>
      </w:r>
    </w:p>
    <w:p>
      <w:pPr>
        <w:numPr>
          <w:ilvl w:val="0"/>
          <w:numId w:val="1001"/>
        </w:numPr>
        <w:pStyle w:val="Compact"/>
      </w:pPr>
      <w:r>
        <w:t xml:space="preserve">To develop a culturally responsive Web Designer toolkit incorporating Swahili UX patterns, locally resonant imagery, and mobile-optimized micro-interactions.</w:t>
      </w:r>
    </w:p>
    <w:bookmarkEnd w:id="22"/>
    <w:bookmarkStart w:id="23" w:name="literature-review"/>
    <w:p>
      <w:pPr>
        <w:pStyle w:val="Heading2"/>
      </w:pPr>
      <w:r>
        <w:t xml:space="preserve">4. Literature Review</w:t>
      </w:r>
    </w:p>
    <w:p>
      <w:pPr>
        <w:pStyle w:val="FirstParagraph"/>
      </w:pPr>
      <w:r>
        <w:t xml:space="preserve">Existing research on web design primarily focuses on Global North contexts (</w:t>
      </w:r>
      <w:hyperlink w:anchor="ref5">
        <w:r>
          <w:rPr>
            <w:rStyle w:val="Hyperlink"/>
          </w:rPr>
          <w:t xml:space="preserve">[5]</w:t>
        </w:r>
      </w:hyperlink>
      <w:r>
        <w:t xml:space="preserve">). While studies by Ojiambo (2021) examine mobile adoption in Kenya, they neglect design psychology (</w:t>
      </w:r>
      <w:hyperlink w:anchor="ref6">
        <w:r>
          <w:rPr>
            <w:rStyle w:val="Hyperlink"/>
          </w:rPr>
          <w:t xml:space="preserve">[6]</w:t>
        </w:r>
      </w:hyperlink>
      <w:r>
        <w:t xml:space="preserve">). Similarly, Mwangi’s work on Swahili digital interfaces (</w:t>
      </w:r>
      <w:hyperlink w:anchor="ref7">
        <w:r>
          <w:rPr>
            <w:rStyle w:val="Hyperlink"/>
          </w:rPr>
          <w:t xml:space="preserve">[7]</w:t>
        </w:r>
      </w:hyperlink>
      <w:r>
        <w:t xml:space="preserve">) lacks actionable implementation guidelines for Web Designers. This thesis extends these gaps by centering Nairobi’s socio-technical reality—where 42% of users abandon sites with non-locally adapted content (</w:t>
      </w:r>
      <w:hyperlink w:anchor="ref8">
        <w:r>
          <w:rPr>
            <w:rStyle w:val="Hyperlink"/>
          </w:rPr>
          <w:t xml:space="preserve">[8]</w:t>
        </w:r>
      </w:hyperlink>
      <w:r>
        <w:t xml:space="preserve">). Crucially, it addresses the void in pedagogy: no Kenyan university offers a specialized Web Designer curriculum for local market needs.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Ethnographic study of Nairobi SMEs across sectors (agriculture, fintech, retail) to document design pain points through user interviews and website audits.</w:t>
      </w:r>
    </w:p>
    <w:p>
      <w:pPr>
        <w:numPr>
          <w:ilvl w:val="0"/>
          <w:numId w:val="1002"/>
        </w:numPr>
        <w:pStyle w:val="Compact"/>
      </w:pPr>
      <w:r>
        <w:rPr>
          <w:bCs/>
          <w:b/>
        </w:rPr>
        <w:t xml:space="preserve">Phase 2 (Months 5-10):</w:t>
      </w:r>
      <w:r>
        <w:t xml:space="preserve"> </w:t>
      </w:r>
      <w:r>
        <w:t xml:space="preserve">Co-design workshops with 30 Web Designers from Nairobi-based agencies and freelancers to prototype culturally responsive templates using Figma. Validation via A/B testing with 500 Nairobi users on key metrics: bounce rate, time-on-page, and conversion.</w:t>
      </w:r>
    </w:p>
    <w:p>
      <w:pPr>
        <w:numPr>
          <w:ilvl w:val="0"/>
          <w:numId w:val="1002"/>
        </w:numPr>
        <w:pStyle w:val="Compact"/>
      </w:pPr>
      <w:r>
        <w:rPr>
          <w:bCs/>
          <w:b/>
        </w:rPr>
        <w:t xml:space="preserve">Phase 3 (Months 11-18):</w:t>
      </w:r>
      <w:r>
        <w:t xml:space="preserve"> </w:t>
      </w:r>
      <w:r>
        <w:t xml:space="preserve">Development of an open-source Web Designer certification framework aligned with Kenya ICT Authority standards, tested in collaboration with the Kenya Institute of Curriculum Development.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Kenya Nairobi’s digital economy:</w:t>
      </w:r>
    </w:p>
    <w:p>
      <w:pPr>
        <w:numPr>
          <w:ilvl w:val="0"/>
          <w:numId w:val="1003"/>
        </w:numPr>
        <w:pStyle w:val="Compact"/>
      </w:pPr>
      <w:r>
        <w:t xml:space="preserve">A publicly accessible repository of culturally validated design patterns (e.g., color symbolism avoiding red for financial sites due to Swahili associations with danger), directly usable by any Web Designer serving the Kenyan market.</w:t>
      </w:r>
    </w:p>
    <w:p>
      <w:pPr>
        <w:numPr>
          <w:ilvl w:val="0"/>
          <w:numId w:val="1003"/>
        </w:numPr>
        <w:pStyle w:val="Compact"/>
      </w:pPr>
      <w:r>
        <w:t xml:space="preserve">An evidence-based certification model that equips Web Designers to command 25% higher fees through specialized local expertise (</w:t>
      </w:r>
      <w:hyperlink w:anchor="ref9">
        <w:r>
          <w:rPr>
            <w:rStyle w:val="Hyperlink"/>
          </w:rPr>
          <w:t xml:space="preserve">[9]</w:t>
        </w:r>
      </w:hyperlink>
      <w:r>
        <w:t xml:space="preserve">), addressing Nairobi’s youth unemployment crisis (14.3% in 2023).</w:t>
      </w:r>
    </w:p>
    <w:p>
      <w:pPr>
        <w:numPr>
          <w:ilvl w:val="0"/>
          <w:numId w:val="1003"/>
        </w:numPr>
        <w:pStyle w:val="Compact"/>
      </w:pPr>
      <w:r>
        <w:t xml:space="preserve">A framework for policymakers to integrate cultural web design into Kenya’s Digital Economy Blueprint, potentially increasing e-commerce adoption by 30% in target regions.</w:t>
      </w:r>
    </w:p>
    <w:p>
      <w:pPr>
        <w:pStyle w:val="FirstParagraph"/>
      </w:pPr>
      <w:r>
        <w:t xml:space="preserve">The significance extends beyond academia: This research empowers Nairobi-based businesses to leverage digital tools that authentically reflect Kenyan identity while driving measurable revenue growth. For the Web Designer profession itself, it elevates the role from "technical implementer" to "cultural strategist," fostering professional pride and market differentiation.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Ethnography</w:t>
      </w:r>
    </w:p>
    <w:p>
      <w:pPr>
        <w:pStyle w:val="BodyText"/>
      </w:pPr>
      <w:r>
        <w:t xml:space="preserve">1-4</w:t>
      </w:r>
    </w:p>
    <w:p>
      <w:pPr>
        <w:pStyle w:val="BodyText"/>
      </w:pPr>
      <w:r>
        <w:t xml:space="preserve">Cultural analysis report; User persona database for Nairobi market.</w:t>
      </w:r>
    </w:p>
    <w:p>
      <w:pPr>
        <w:pStyle w:val="BodyText"/>
      </w:pPr>
      <w:r>
        <w:t xml:space="preserve">Prototype Development</w:t>
      </w:r>
    </w:p>
    <w:p>
      <w:pPr>
        <w:pStyle w:val="BodyText"/>
      </w:pPr>
      <w:r>
        <w:t xml:space="preserve">5-10</w:t>
      </w:r>
    </w:p>
    <w:p>
      <w:pPr>
        <w:pStyle w:val="BodyText"/>
      </w:pPr>
      <w:r>
        <w:t xml:space="preserve">Culturally responsive design toolkit; A/B test validation data.</w:t>
      </w:r>
    </w:p>
    <w:p>
      <w:pPr>
        <w:pStyle w:val="BodyText"/>
      </w:pPr>
      <w:r>
        <w:t xml:space="preserve">Certification Framework &amp; Dissemination</w:t>
      </w:r>
    </w:p>
    <w:p>
      <w:pPr>
        <w:pStyle w:val="BodyText"/>
      </w:pPr>
      <w:r>
        <w:t xml:space="preserve">11-18</w:t>
      </w:r>
    </w:p>
    <w:p>
      <w:pPr>
        <w:pStyle w:val="BodyText"/>
      </w:pPr>
      <w:r>
        <w:t xml:space="preserve">Nairobi Web Designer Certification Standards; Policy brief for Kenya ICT Authority.</w:t>
      </w:r>
    </w:p>
    <w:bookmarkEnd w:id="26"/>
    <w:bookmarkStart w:id="27" w:name="conclusion"/>
    <w:p>
      <w:pPr>
        <w:pStyle w:val="Heading2"/>
      </w:pPr>
      <w:r>
        <w:t xml:space="preserve">8. Conclusion</w:t>
      </w:r>
    </w:p>
    <w:p>
      <w:pPr>
        <w:pStyle w:val="FirstParagraph"/>
      </w:pPr>
      <w:r>
        <w:t xml:space="preserve">This Thesis Proposal asserts that a culturally intelligent approach to web design is not merely advantageous but essential for sustainable digital growth in Kenya Nairobi. As the city transforms into Africa’s "Silicon Savannah," Web Designers must evolve from generic template developers into cultural interpreters who understand that a well-designed website in Nairobi is one that speaks Swahili through its navigation, resonates with local aesthetics in its visuals, and functions flawlessly on a budget smartphone. By grounding this research in Nairobi’s specific socio-technical ecosystem—rather than importing foreign frameworks—we will create an enduring model for Web Designer excellence across Africa. This work promises to position Kenya Nairobi as a leader in contextually aware digital innovation while directly addressing the unmet needs of its burgeoning business community.</w:t>
      </w:r>
    </w:p>
    <w:bookmarkEnd w:id="27"/>
    <w:bookmarkStart w:id="37" w:name="references"/>
    <w:p>
      <w:pPr>
        <w:pStyle w:val="Heading2"/>
      </w:pPr>
      <w:r>
        <w:t xml:space="preserve">References</w:t>
      </w:r>
    </w:p>
    <w:p>
      <w:pPr>
        <w:numPr>
          <w:ilvl w:val="0"/>
          <w:numId w:val="1004"/>
        </w:numPr>
        <w:pStyle w:val="Compact"/>
      </w:pPr>
      <w:bookmarkStart w:id="28" w:name="ref1"/>
      <w:r>
        <w:t xml:space="preserve">Kenya National Bureau of Statistics (KNBS). (2023). *Digital Economy Survey: SME Adoption Rates*.</w:t>
      </w:r>
      <w:bookmarkEnd w:id="28"/>
    </w:p>
    <w:p>
      <w:pPr>
        <w:numPr>
          <w:ilvl w:val="0"/>
          <w:numId w:val="1004"/>
        </w:numPr>
        <w:pStyle w:val="Compact"/>
      </w:pPr>
      <w:bookmarkStart w:id="29" w:name="ref2"/>
      <w:r>
        <w:t xml:space="preserve">Nairobi Innovation Hub. (2024). *Startup Growth Report*. Nairobi, Kenya.</w:t>
      </w:r>
      <w:bookmarkEnd w:id="29"/>
    </w:p>
    <w:p>
      <w:pPr>
        <w:numPr>
          <w:ilvl w:val="0"/>
          <w:numId w:val="1004"/>
        </w:numPr>
        <w:pStyle w:val="Compact"/>
      </w:pPr>
      <w:bookmarkStart w:id="30" w:name="ref3"/>
      <w:r>
        <w:t xml:space="preserve">Communications Authority of Kenya (CAK). (2023). *Mobile Internet Usage Patterns*.</w:t>
      </w:r>
      <w:bookmarkEnd w:id="30"/>
    </w:p>
    <w:p>
      <w:pPr>
        <w:numPr>
          <w:ilvl w:val="0"/>
          <w:numId w:val="1004"/>
        </w:numPr>
        <w:pStyle w:val="Compact"/>
      </w:pPr>
      <w:bookmarkStart w:id="31" w:name="ref4"/>
      <w:r>
        <w:t xml:space="preserve">Kenya ICT Authority. (2023). *Website Localization Gap Analysis*.</w:t>
      </w:r>
      <w:bookmarkEnd w:id="31"/>
    </w:p>
    <w:p>
      <w:pPr>
        <w:numPr>
          <w:ilvl w:val="0"/>
          <w:numId w:val="1004"/>
        </w:numPr>
        <w:pStyle w:val="Compact"/>
      </w:pPr>
      <w:bookmarkStart w:id="32" w:name="ref5"/>
      <w:r>
        <w:t xml:space="preserve">Rogers, E. M. (2016). *Diffusion of Innovations*. Free Press.</w:t>
      </w:r>
      <w:bookmarkEnd w:id="32"/>
    </w:p>
    <w:p>
      <w:pPr>
        <w:numPr>
          <w:ilvl w:val="0"/>
          <w:numId w:val="1004"/>
        </w:numPr>
        <w:pStyle w:val="Compact"/>
      </w:pPr>
      <w:bookmarkStart w:id="33" w:name="ref6"/>
      <w:r>
        <w:t xml:space="preserve">Ojiambo, P. K. (2021). "Mobile-First Design in Kenya." *Journal of African Digital Studies*, 7(2), 45-63.</w:t>
      </w:r>
      <w:bookmarkEnd w:id="33"/>
    </w:p>
    <w:p>
      <w:pPr>
        <w:numPr>
          <w:ilvl w:val="0"/>
          <w:numId w:val="1004"/>
        </w:numPr>
        <w:pStyle w:val="Compact"/>
      </w:pPr>
      <w:bookmarkStart w:id="34" w:name="ref7"/>
      <w:r>
        <w:t xml:space="preserve">Mwangi, A. (2020). "Swahili Language in UI Design." *Proceedings of KICD Conference*.</w:t>
      </w:r>
      <w:bookmarkEnd w:id="34"/>
    </w:p>
    <w:p>
      <w:pPr>
        <w:numPr>
          <w:ilvl w:val="0"/>
          <w:numId w:val="1004"/>
        </w:numPr>
        <w:pStyle w:val="Compact"/>
      </w:pPr>
      <w:bookmarkStart w:id="35" w:name="ref8"/>
      <w:r>
        <w:t xml:space="preserve">Digital Economy Council. (2023). *User Engagement Report: Nairobi Market*.</w:t>
      </w:r>
      <w:bookmarkEnd w:id="35"/>
    </w:p>
    <w:p>
      <w:pPr>
        <w:numPr>
          <w:ilvl w:val="0"/>
          <w:numId w:val="1004"/>
        </w:numPr>
        <w:pStyle w:val="Compact"/>
      </w:pPr>
      <w:bookmarkStart w:id="36" w:name="ref9"/>
      <w:r>
        <w:t xml:space="preserve">World Bank. (2024). *Kenya Digital Skills Premium*. Washington, DC.</w:t>
      </w:r>
      <w:bookmarkEnd w:id="36"/>
    </w:p>
    <w:p>
      <w:pPr>
        <w:pStyle w:val="FirstParagraph"/>
      </w:pPr>
      <w:r>
        <w:rPr>
          <w:iCs/>
          <w:i/>
        </w:rPr>
        <w:t xml:space="preserve">This Thesis Proposal has been structured to address the critical need for culturally attuned Web Designer practices in Kenya Nairobi, ensuring relevance to local businesses and emerging design professionals. By centering Nairobi’s unique digital landscape, this research will establish a benchmark for ethical, effective web design across Africa.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Presence Through Culturally Responsive Web Design in Kenya Nairobi</dc:title>
  <dc:creator/>
  <dc:language>en</dc:language>
  <cp:keywords/>
  <dcterms:created xsi:type="dcterms:W3CDTF">2026-04-29T02:40:06Z</dcterms:created>
  <dcterms:modified xsi:type="dcterms:W3CDTF">2026-04-29T02:40:06Z</dcterms:modified>
</cp:coreProperties>
</file>

<file path=docProps/custom.xml><?xml version="1.0" encoding="utf-8"?>
<Properties xmlns="http://schemas.openxmlformats.org/officeDocument/2006/custom-properties" xmlns:vt="http://schemas.openxmlformats.org/officeDocument/2006/docPropsVTypes"/>
</file>