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Landscape</w:t>
      </w:r>
    </w:p>
    <w:bookmarkStart w:id="30" w:name="Xd9694fad733b915b60e5fefa17e890133babbd6"/>
    <w:p>
      <w:pPr>
        <w:pStyle w:val="Heading1"/>
      </w:pPr>
      <w:r>
        <w:t xml:space="preserve">Thesis Proposal: The Evolving Role of Web Designer in Morocco Casablanca's Digital Landscape</w:t>
      </w:r>
    </w:p>
    <w:bookmarkStart w:id="20" w:name="introduction-and-background"/>
    <w:p>
      <w:pPr>
        <w:pStyle w:val="Heading2"/>
      </w:pPr>
      <w:r>
        <w:t xml:space="preserve">1. Introduction and Background</w:t>
      </w:r>
    </w:p>
    <w:p>
      <w:pPr>
        <w:pStyle w:val="FirstParagraph"/>
      </w:pPr>
      <w:r>
        <w:t xml:space="preserve">The digital transformation sweeping across Morocco has positioned Casablanca as the nation's undisputed economic and technological epicenter. As the largest city and commercial hub, Casablanca hosts over 40% of Morocco's formal sector businesses, with an accelerating shift toward digital presence. This transition creates unprecedented demand for skilled</w:t>
      </w:r>
      <w:r>
        <w:t xml:space="preserve"> </w:t>
      </w:r>
      <w:r>
        <w:rPr>
          <w:bCs/>
          <w:b/>
        </w:rPr>
        <w:t xml:space="preserve">Web Designer</w:t>
      </w:r>
      <w:r>
        <w:t xml:space="preserve">s capable of bridging cultural nuances with technical excellence in the Moroccan context. However, current educational frameworks and industry practices often fail to address the specific needs of</w:t>
      </w:r>
      <w:r>
        <w:t xml:space="preserve"> </w:t>
      </w:r>
      <w:r>
        <w:rPr>
          <w:iCs/>
          <w:i/>
        </w:rPr>
        <w:t xml:space="preserve">Morocco Casablanca</w:t>
      </w:r>
      <w:r>
        <w:t xml:space="preserve">'s unique market—where Arabic-French bilingual interfaces, Islamic design sensibilities, and SME digital literacy challenges converge. This</w:t>
      </w:r>
      <w:r>
        <w:t xml:space="preserve"> </w:t>
      </w:r>
      <w:r>
        <w:rPr>
          <w:bCs/>
          <w:b/>
        </w:rPr>
        <w:t xml:space="preserve">Thesis Proposal</w:t>
      </w:r>
      <w:r>
        <w:t xml:space="preserve"> </w:t>
      </w:r>
      <w:r>
        <w:t xml:space="preserve">investigates how emerging Web Designer professionals in Casablanca navigate these complexities to drive local economic growth through effective digital solutions.</w:t>
      </w:r>
    </w:p>
    <w:bookmarkEnd w:id="20"/>
    <w:bookmarkStart w:id="21" w:name="problem-statement"/>
    <w:p>
      <w:pPr>
        <w:pStyle w:val="Heading2"/>
      </w:pPr>
      <w:r>
        <w:t xml:space="preserve">2. Problem Statement</w:t>
      </w:r>
    </w:p>
    <w:p>
      <w:pPr>
        <w:pStyle w:val="FirstParagraph"/>
      </w:pPr>
      <w:r>
        <w:t xml:space="preserve">Despite Morocco's ambitious "Digital Morocco 2030" strategy, a critical skills gap persists in the Web Designer workforce within Casablanca. Local institutions produce graduates lacking practical experience with Moroccan market requirements—such as optimizing for low-bandwidth rural connectivity (vital for nationwide reach), integrating Islamic design principles that avoid religious iconography while maintaining cultural resonance, and developing mobile-first interfaces for users predominantly accessing the web via smartphones. Simultaneously, Casablanca-based businesses struggle to find designers who understand local consumer behavior: 78% of Moroccans prefer Arabic-dominant websites (per Statista 2023), yet many international agencies impose English-centric designs that alienate regional audiences. This disconnect stifles digital adoption among SMEs—the backbone of Casablanca's economy—and hinders Morocco's potential as a North African tech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competencies, challenges, and professional development pathways of Web Designer practitioners in Casablanca.</w:t>
      </w:r>
    </w:p>
    <w:p>
      <w:pPr>
        <w:numPr>
          <w:ilvl w:val="0"/>
          <w:numId w:val="1001"/>
        </w:numPr>
        <w:pStyle w:val="Compact"/>
      </w:pPr>
      <w:r>
        <w:t xml:space="preserve">Analyze how cultural context (language, religion, consumer behavior) influences effective web design practices specific to Morocco Casablanca.</w:t>
      </w:r>
    </w:p>
    <w:p>
      <w:pPr>
        <w:numPr>
          <w:ilvl w:val="0"/>
          <w:numId w:val="1001"/>
        </w:numPr>
        <w:pStyle w:val="Compact"/>
      </w:pPr>
      <w:r>
        <w:t xml:space="preserve">Evaluate the impact of localized design approaches on business outcomes for Casablanca-based SMEs and startups.</w:t>
      </w:r>
    </w:p>
    <w:p>
      <w:pPr>
        <w:numPr>
          <w:ilvl w:val="0"/>
          <w:numId w:val="1001"/>
        </w:numPr>
        <w:pStyle w:val="Compact"/>
      </w:pPr>
      <w:r>
        <w:t xml:space="preserve">Propose a culturally attuned curriculum framework for training Web Designer professionals tailored to Morocco's digital ecosystem.</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studies on web design abound, research focusing on Arab-Muslim contexts remains scarce. Prior works by Al-Dossary (2021) and Hassan (2019) examined Islamic website aesthetics but lacked Moroccan case studies. Similarly, Morocco-specific digital reports from the National Telecommunications Regulatory Authority (ANRT) focus on infrastructure—not creative professionals. Crucially, no academic work has investigated how</w:t>
      </w:r>
      <w:r>
        <w:t xml:space="preserve"> </w:t>
      </w:r>
      <w:r>
        <w:rPr>
          <w:bCs/>
          <w:b/>
        </w:rPr>
        <w:t xml:space="preserve">Web Designer</w:t>
      </w:r>
      <w:r>
        <w:t xml:space="preserve"> </w:t>
      </w:r>
      <w:r>
        <w:t xml:space="preserve">roles in Casablanca adapt to local market demands amid rapid digitalization. This gap is critical: as Casablanca's tech sector grows at 12% annually (World Bank, 2023), designers become the frontline translators between business needs and user experiences in a culturally specific landscape.</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Phase:</w:t>
      </w:r>
      <w:r>
        <w:t xml:space="preserve"> </w:t>
      </w:r>
      <w:r>
        <w:t xml:space="preserve">In-depth interviews with 30 Web Designer professionals across Casablanca's creative agencies (e.g., Clic, Digital Morocco), SME owners, and design educators. Questions will probe cultural adaptation strategies, client communication hurdles, and skill gaps.</w:t>
      </w:r>
    </w:p>
    <w:p>
      <w:pPr>
        <w:numPr>
          <w:ilvl w:val="0"/>
          <w:numId w:val="1002"/>
        </w:numPr>
        <w:pStyle w:val="Compact"/>
      </w:pPr>
      <w:r>
        <w:rPr>
          <w:bCs/>
          <w:b/>
        </w:rPr>
        <w:t xml:space="preserve">Quantitative Phase:</w:t>
      </w:r>
      <w:r>
        <w:t xml:space="preserve"> </w:t>
      </w:r>
      <w:r>
        <w:t xml:space="preserve">Survey of 150 Casablanca-based businesses to measure correlations between culturally informed design (e.g., Arabic-first layouts, Ramadan campaign integration) and metrics like mobile conversion rates and user retention.</w:t>
      </w:r>
    </w:p>
    <w:p>
      <w:pPr>
        <w:numPr>
          <w:ilvl w:val="0"/>
          <w:numId w:val="1002"/>
        </w:numPr>
        <w:pStyle w:val="Compact"/>
      </w:pPr>
      <w:r>
        <w:rPr>
          <w:bCs/>
          <w:b/>
        </w:rPr>
        <w:t xml:space="preserve">Case Studies:</w:t>
      </w:r>
      <w:r>
        <w:t xml:space="preserve"> </w:t>
      </w:r>
      <w:r>
        <w:t xml:space="preserve">Analysis of 5 successful local projects (e.g., a Casablanca e-commerce platform for traditional crafts) to deconstruct design decisions rooted in Moroccan identity.</w:t>
      </w:r>
    </w:p>
    <w:p>
      <w:pPr>
        <w:pStyle w:val="FirstParagraph"/>
      </w:pPr>
      <w:r>
        <w:t xml:space="preserve">Data collection will occur across key business districts: Souissi, Hassan II University Zone, and the emerging Technopark Casablanca. Ethical approvals will be secured from local academic partners like Al Akhawayn University.</w:t>
      </w:r>
    </w:p>
    <w:bookmarkEnd w:id="24"/>
    <w:bookmarkStart w:id="25" w:name="expected-contributions"/>
    <w:p>
      <w:pPr>
        <w:pStyle w:val="Heading2"/>
      </w:pPr>
      <w:r>
        <w:t xml:space="preserve">6. Expected Contributions</w:t>
      </w:r>
    </w:p>
    <w:p>
      <w:pPr>
        <w:pStyle w:val="FirstParagraph"/>
      </w:pPr>
      <w:r>
        <w:t xml:space="preserve">This research promises significant practical and academic value for Morocco Casablanca:</w:t>
      </w:r>
    </w:p>
    <w:p>
      <w:pPr>
        <w:numPr>
          <w:ilvl w:val="0"/>
          <w:numId w:val="1003"/>
        </w:numPr>
        <w:pStyle w:val="Compact"/>
      </w:pPr>
      <w:r>
        <w:rPr>
          <w:bCs/>
          <w:b/>
        </w:rPr>
        <w:t xml:space="preserve">For Industry:</w:t>
      </w:r>
      <w:r>
        <w:t xml:space="preserve"> </w:t>
      </w:r>
      <w:r>
        <w:t xml:space="preserve">A competency framework identifying must-have skills (e.g., Arabic typography mastery, understanding of Moroccan digital payment systems like CMI Pay) to guide recruitment and training.</w:t>
      </w:r>
    </w:p>
    <w:p>
      <w:pPr>
        <w:numPr>
          <w:ilvl w:val="0"/>
          <w:numId w:val="1003"/>
        </w:numPr>
        <w:pStyle w:val="Compact"/>
      </w:pPr>
      <w:r>
        <w:rPr>
          <w:bCs/>
          <w:b/>
        </w:rPr>
        <w:t xml:space="preserve">For Education:</w:t>
      </w:r>
      <w:r>
        <w:t xml:space="preserve"> </w:t>
      </w:r>
      <w:r>
        <w:t xml:space="preserve">Curriculum recommendations for institutions like the École Supérieure des Arts et Métiers de Casablanca, integrating local case studies into Web Designer pedagogy.</w:t>
      </w:r>
    </w:p>
    <w:p>
      <w:pPr>
        <w:numPr>
          <w:ilvl w:val="0"/>
          <w:numId w:val="1003"/>
        </w:numPr>
        <w:pStyle w:val="Compact"/>
      </w:pPr>
      <w:r>
        <w:rPr>
          <w:bCs/>
          <w:b/>
        </w:rPr>
        <w:t xml:space="preserve">For National Strategy:</w:t>
      </w:r>
      <w:r>
        <w:t xml:space="preserve"> </w:t>
      </w:r>
      <w:r>
        <w:t xml:space="preserve">Evidence to inform Morocco's Ministry of Digital Transformation on how to incentivize culturally fluent design—directly supporting "Digital Morocco 2030" goals for inclusive growth.</w:t>
      </w:r>
    </w:p>
    <w:p>
      <w:pPr>
        <w:numPr>
          <w:ilvl w:val="0"/>
          <w:numId w:val="1003"/>
        </w:numPr>
        <w:pStyle w:val="Compact"/>
      </w:pPr>
      <w:r>
        <w:rPr>
          <w:bCs/>
          <w:b/>
        </w:rPr>
        <w:t xml:space="preserve">Academic Impact:</w:t>
      </w:r>
      <w:r>
        <w:t xml:space="preserve"> </w:t>
      </w:r>
      <w:r>
        <w:t xml:space="preserve">A foundational study on Web Designer roles in Global South contexts, advancing cross-cultural digital design theory beyond Western-centric models.</w:t>
      </w:r>
    </w:p>
    <w:bookmarkEnd w:id="25"/>
    <w:bookmarkStart w:id="26" w:name="X9cd7e51439bcca2a7ec7f2715b2a87a4546665b"/>
    <w:p>
      <w:pPr>
        <w:pStyle w:val="Heading2"/>
      </w:pPr>
      <w:r>
        <w:t xml:space="preserve">7. Significance in Morocco Casablanca Context</w:t>
      </w:r>
    </w:p>
    <w:p>
      <w:pPr>
        <w:pStyle w:val="FirstParagraph"/>
      </w:pPr>
      <w:r>
        <w:t xml:space="preserve">Casablanca is more than a city—it's the catalyst for Morocco's digital renaissance. With 65% of Moroccan internet users residing in urban centers like Casablanca (ANRT, 2023), the quality of Web Designer work directly impacts national economic inclusivity. A designer who understands that Moroccan users expect intuitive navigation for elders (often unfamiliar with complex interfaces) or that color symbolism matters profoundly (e.g., green = prosperity, white = purity in Islamic culture) creates solutions that resonate deeply. This thesis will demonstrate how culturally embedded design isn't merely "nice-to-have" but a competitive necessity for businesses targeting Casablanca's 4 million residents and beyond. As the city transitions from traditional commerce to digital-first models, Web Designer professionals become indispensable architects of Morocco's economic future.</w:t>
      </w:r>
    </w:p>
    <w:bookmarkEnd w:id="26"/>
    <w:bookmarkStart w:id="27" w:name="timeline-and-feasibility"/>
    <w:p>
      <w:pPr>
        <w:pStyle w:val="Heading2"/>
      </w:pPr>
      <w:r>
        <w:t xml:space="preserve">8. Timeline and Feasibility</w:t>
      </w:r>
    </w:p>
    <w:p>
      <w:pPr>
        <w:pStyle w:val="FirstParagraph"/>
      </w:pPr>
      <w:r>
        <w:t xml:space="preserve">Conducted within a 14-month window (aligned with academic terms in Casablanca), the study leverages existing partnerships with local tech incubators and universities. Initial fieldwork will begin in October 2024, targeting peak business activity before Ramadan. The focus on Casablanca ensures manageable scope while offering scalable insights for other Moroccan cities like Rabat and Marrakech.</w:t>
      </w:r>
    </w:p>
    <w:bookmarkEnd w:id="27"/>
    <w:bookmarkStart w:id="28" w:name="conclusion"/>
    <w:p>
      <w:pPr>
        <w:pStyle w:val="Heading2"/>
      </w:pPr>
      <w:r>
        <w:t xml:space="preserve">9. Conclusion</w:t>
      </w:r>
    </w:p>
    <w:p>
      <w:pPr>
        <w:pStyle w:val="FirstParagraph"/>
      </w:pPr>
      <w:r>
        <w:t xml:space="preserve">This Thesis Proposal addresses a pivotal intersection: the rise of Morocco's digital economy, the critical role of Web Designer professionals, and the unmet potential within Casablanca's creative workforce. By centering on local context rather than importing global best practices, this research will empower Moroccan designers to create digital experiences that truly serve Morocco Casablanca—and by extension, shape a more inclusive and prosperous national digital identity. The findings promise not just academic advancement but tangible tools for businesses seeking to thrive in an increasingly connected Morocco.</w:t>
      </w:r>
    </w:p>
    <w:bookmarkEnd w:id="28"/>
    <w:bookmarkStart w:id="29" w:name="references-selected"/>
    <w:p>
      <w:pPr>
        <w:pStyle w:val="Heading2"/>
      </w:pPr>
      <w:r>
        <w:t xml:space="preserve">References (Selected)</w:t>
      </w:r>
    </w:p>
    <w:p>
      <w:pPr>
        <w:numPr>
          <w:ilvl w:val="0"/>
          <w:numId w:val="1004"/>
        </w:numPr>
        <w:pStyle w:val="Compact"/>
      </w:pPr>
      <w:r>
        <w:t xml:space="preserve">National Telecommunications Regulatory Authority (ANRT). (2023). *Digital Morocco: Internet Usage Report*. Rabat: ANRT Publications.</w:t>
      </w:r>
    </w:p>
    <w:p>
      <w:pPr>
        <w:numPr>
          <w:ilvl w:val="0"/>
          <w:numId w:val="1004"/>
        </w:numPr>
        <w:pStyle w:val="Compact"/>
      </w:pPr>
      <w:r>
        <w:t xml:space="preserve">Statista. (2023). *Language Preference in Moroccan Online Consumer Behavior*. Retrieved from statista.com/morocco-digital</w:t>
      </w:r>
    </w:p>
    <w:p>
      <w:pPr>
        <w:numPr>
          <w:ilvl w:val="0"/>
          <w:numId w:val="1004"/>
        </w:numPr>
        <w:pStyle w:val="Compact"/>
      </w:pPr>
      <w:r>
        <w:t xml:space="preserve">World Bank. (2023). *Morocco Economic Monitor: Digital Transformation*. Washington, DC: World Bank Group.</w:t>
      </w:r>
    </w:p>
    <w:p>
      <w:pPr>
        <w:numPr>
          <w:ilvl w:val="0"/>
          <w:numId w:val="1004"/>
        </w:numPr>
        <w:pStyle w:val="Compact"/>
      </w:pPr>
      <w:r>
        <w:t xml:space="preserve">Al-Dossary, M. (2021). "Islamic Web Design Principles." *Journal of Cultural Heritage Management*, 15(3),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Morocco Casablanca's Digital Landscape</dc:title>
  <dc:creator/>
  <dc:language>en</dc:language>
  <cp:keywords/>
  <dcterms:created xsi:type="dcterms:W3CDTF">2026-05-01T12:39:06Z</dcterms:created>
  <dcterms:modified xsi:type="dcterms:W3CDTF">2026-05-01T12:39:06Z</dcterms:modified>
</cp:coreProperties>
</file>

<file path=docProps/custom.xml><?xml version="1.0" encoding="utf-8"?>
<Properties xmlns="http://schemas.openxmlformats.org/officeDocument/2006/custom-properties" xmlns:vt="http://schemas.openxmlformats.org/officeDocument/2006/docPropsVTypes"/>
</file>