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Digital</w:t>
      </w:r>
      <w:r>
        <w:t xml:space="preserve"> </w:t>
      </w:r>
      <w:r>
        <w:t xml:space="preserve">Economy</w:t>
      </w:r>
    </w:p>
    <w:bookmarkStart w:id="29" w:name="Xf305481a94fc33584bfd0aaa3b9efaa9b0ad733"/>
    <w:p>
      <w:pPr>
        <w:pStyle w:val="Heading1"/>
      </w:pPr>
      <w:r>
        <w:t xml:space="preserve">Thesis Proposal: The Strategic Role of Web Designers in New Zealand Wellington's Digital Economy</w:t>
      </w:r>
    </w:p>
    <w:bookmarkStart w:id="20" w:name="introduction"/>
    <w:p>
      <w:pPr>
        <w:pStyle w:val="Heading2"/>
      </w:pPr>
      <w:r>
        <w:t xml:space="preserve">Introduction</w:t>
      </w:r>
    </w:p>
    <w:p>
      <w:pPr>
        <w:pStyle w:val="FirstParagraph"/>
      </w:pPr>
      <w:r>
        <w:t xml:space="preserve">This thesis proposal investigates the evolving role of the Web Designer within New Zealand Wellington's rapidly expanding digital landscape. As a global hub for technology and innovation, Wellington—New Zealand's capital city—has witnessed exponential growth in digital entrepreneurship and tech-driven businesses since 2015. This research addresses a critical gap: while numerous studies examine web development frameworks or UX principles, few explore how</w:t>
      </w:r>
      <w:r>
        <w:t xml:space="preserve"> </w:t>
      </w:r>
      <w:r>
        <w:rPr>
          <w:iCs/>
          <w:i/>
        </w:rPr>
        <w:t xml:space="preserve">Web Designer</w:t>
      </w:r>
      <w:r>
        <w:t xml:space="preserve"> </w:t>
      </w:r>
      <w:r>
        <w:t xml:space="preserve">professionals actively shape local economic resilience, cultural representation, and business competitiveness in Wellington's unique context. This proposal outlines a doctoral study to analyze the strategic value of Web Designers as catalysts for sustainable growth within New Zealand Wellington's digital ecosystem.</w:t>
      </w:r>
    </w:p>
    <w:bookmarkEnd w:id="20"/>
    <w:bookmarkStart w:id="21" w:name="Xa7274dd51dab4efd9a76266cc2e6ad5e52d6fcb"/>
    <w:p>
      <w:pPr>
        <w:pStyle w:val="Heading2"/>
      </w:pPr>
      <w:r>
        <w:t xml:space="preserve">Background and Context: Wellington's Digital Transformation</w:t>
      </w:r>
    </w:p>
    <w:p>
      <w:pPr>
        <w:pStyle w:val="FirstParagraph"/>
      </w:pPr>
      <w:r>
        <w:t xml:space="preserve">New Zealand Wellington has emerged as a pivotal node in the Australasian tech sector, hosting over 40% of New Zealand’s digital startups (TechNZ, 2023). The city’s "Wellington Tech Hub" initiative—backed by local government and institutions like Victoria University—has attracted global firms (e.g., Atlassian, Xero) while nurturing local agencies. Crucially, this growth hinges on effective digital presence; 78% of Wellington businesses report that a professionally designed website directly impacts customer acquisition (Wellington City Council Digital Survey, 2023). Yet the role of the Web Designer remains undertheorized beyond technical execution. Unlike generic UX roles, Wellington-based Web Designers navigate distinctive challenges: integrating Māori cultural narratives into digital interfaces, adapting to New Zealand’s "digital-first" consumer behavior (e.g., high mobile usage), and addressing regional disparities between urban centers like Wellington versus rural regions. This context makes the</w:t>
      </w:r>
      <w:r>
        <w:t xml:space="preserve"> </w:t>
      </w:r>
      <w:r>
        <w:rPr>
          <w:iCs/>
          <w:i/>
        </w:rPr>
        <w:t xml:space="preserve">Web Designer</w:t>
      </w:r>
      <w:r>
        <w:t xml:space="preserve"> </w:t>
      </w:r>
      <w:r>
        <w:t xml:space="preserve">not merely a technical role but a strategic business asset uniquely positioned in New Zealand Wellington.</w:t>
      </w:r>
    </w:p>
    <w:bookmarkEnd w:id="21"/>
    <w:bookmarkStart w:id="22" w:name="problem-statement"/>
    <w:p>
      <w:pPr>
        <w:pStyle w:val="Heading2"/>
      </w:pPr>
      <w:r>
        <w:t xml:space="preserve">Problem Statement</w:t>
      </w:r>
    </w:p>
    <w:p>
      <w:pPr>
        <w:pStyle w:val="FirstParagraph"/>
      </w:pPr>
      <w:r>
        <w:t xml:space="preserve">A disconnect exists between academic discourse on digital design and its real-world application in Wellington. Current literature (e.g., Nielsen Norman Group, 2022) emphasizes universal UX principles, overlooking how local cultural, economic, and regulatory factors in New Zealand Wellington influence design outcomes. Consequently:</w:t>
      </w:r>
    </w:p>
    <w:p>
      <w:pPr>
        <w:numPr>
          <w:ilvl w:val="0"/>
          <w:numId w:val="1001"/>
        </w:numPr>
        <w:pStyle w:val="Compact"/>
      </w:pPr>
      <w:r>
        <w:t xml:space="preserve">Local businesses underutilize Web Designers for market differentiation</w:t>
      </w:r>
    </w:p>
    <w:p>
      <w:pPr>
        <w:numPr>
          <w:ilvl w:val="0"/>
          <w:numId w:val="1001"/>
        </w:numPr>
        <w:pStyle w:val="Compact"/>
      </w:pPr>
      <w:r>
        <w:t xml:space="preserve">Design education programs lack context-specific training for Wellington’s digital challenges</w:t>
      </w:r>
    </w:p>
    <w:p>
      <w:pPr>
        <w:numPr>
          <w:ilvl w:val="0"/>
          <w:numId w:val="1001"/>
        </w:numPr>
        <w:pStyle w:val="Compact"/>
      </w:pPr>
      <w:r>
        <w:t xml:space="preserve">No frameworks exist to measure the ROI of culturally attuned web design in New Zealand’s small-to-medium enterprise (SME) sector</w:t>
      </w:r>
    </w:p>
    <w:p>
      <w:pPr>
        <w:pStyle w:val="FirstParagraph"/>
      </w:pPr>
      <w:r>
        <w:t xml:space="preserve">This research addresses these gaps by investigating how Web Designers actively solve locality-specific problems—such as translating "Aotearoa" identity into digital spaces—to drive measurable business outcomes for Wellington enterprises.</w:t>
      </w:r>
    </w:p>
    <w:bookmarkEnd w:id="22"/>
    <w:bookmarkStart w:id="23" w:name="research-objectives-and-questions"/>
    <w:p>
      <w:pPr>
        <w:pStyle w:val="Heading2"/>
      </w:pPr>
      <w:r>
        <w:t xml:space="preserve">Research Objectives and Questions</w:t>
      </w:r>
    </w:p>
    <w:p>
      <w:pPr>
        <w:pStyle w:val="FirstParagraph"/>
      </w:pPr>
      <w:r>
        <w:t xml:space="preserve">The study aims to: (1) Map the strategic contributions of Web Designers to Wellington’s economic resilience; (2) Develop a culturally responsive design framework for New Zealand contexts; and (3) Propose education/retraining pathways for the local talent pipeline. Key research questions include:</w:t>
      </w:r>
    </w:p>
    <w:p>
      <w:pPr>
        <w:numPr>
          <w:ilvl w:val="0"/>
          <w:numId w:val="1002"/>
        </w:numPr>
        <w:pStyle w:val="Compact"/>
      </w:pPr>
      <w:r>
        <w:t xml:space="preserve">How do Web Designers in New Zealand Wellington integrate Māori cultural values (e.g., whanaungatanga, kaitiakitanga) into user-centered design processes?</w:t>
      </w:r>
    </w:p>
    <w:p>
      <w:pPr>
        <w:numPr>
          <w:ilvl w:val="0"/>
          <w:numId w:val="1002"/>
        </w:numPr>
        <w:pStyle w:val="Compact"/>
      </w:pPr>
      <w:r>
        <w:t xml:space="preserve">To what extent does localized web design correlate with increased customer engagement and sales for Wellington SMEs compared to generic templates?</w:t>
      </w:r>
    </w:p>
    <w:p>
      <w:pPr>
        <w:numPr>
          <w:ilvl w:val="0"/>
          <w:numId w:val="1002"/>
        </w:numPr>
        <w:pStyle w:val="Compact"/>
      </w:pPr>
      <w:r>
        <w:t xml:space="preserve">What institutional barriers hinder Web Designers from scaling their strategic impact in New Zealand’s digital economy?</w:t>
      </w:r>
    </w:p>
    <w:bookmarkEnd w:id="23"/>
    <w:bookmarkStart w:id="24" w:name="X58d6839c4f0b888430b2088e48a6757afe3c615"/>
    <w:p>
      <w:pPr>
        <w:pStyle w:val="Heading2"/>
      </w:pPr>
      <w:r>
        <w:t xml:space="preserve">Literature Review: Gaps in Current Knowledge</w:t>
      </w:r>
    </w:p>
    <w:p>
      <w:pPr>
        <w:pStyle w:val="FirstParagraph"/>
      </w:pPr>
      <w:r>
        <w:t xml:space="preserve">Existing scholarship primarily focuses on:</w:t>
      </w:r>
      <w:r>
        <w:t xml:space="preserve"> </w:t>
      </w:r>
      <w:r>
        <w:t xml:space="preserve">• Global UX best practices (e.g., Morville, 2019)</w:t>
      </w:r>
      <w:r>
        <w:t xml:space="preserve"> </w:t>
      </w:r>
      <w:r>
        <w:t xml:space="preserve">• Technical aspects of web development (e.g., frameworks, accessibility standards)</w:t>
      </w:r>
      <w:r>
        <w:t xml:space="preserve"> </w:t>
      </w:r>
      <w:r>
        <w:t xml:space="preserve">• General digital adoption by SMEs (e.g., Ministry for Business Innovation and Employment reports)</w:t>
      </w:r>
      <w:r>
        <w:t xml:space="preserve"> </w:t>
      </w:r>
      <w:r>
        <w:t xml:space="preserve">However, no research centers on the</w:t>
      </w:r>
      <w:r>
        <w:t xml:space="preserve"> </w:t>
      </w:r>
      <w:r>
        <w:rPr>
          <w:iCs/>
          <w:i/>
        </w:rPr>
        <w:t xml:space="preserve">Web Designer’s</w:t>
      </w:r>
      <w:r>
        <w:t xml:space="preserve"> </w:t>
      </w:r>
      <w:r>
        <w:t xml:space="preserve">role as a cultural broker in New Zealand’s unique socio-technical environment. Studies like Tait et al. (2021) examine Māori digital engagement but omit design professionals’ agency. Similarly, Wellington-specific analyses (e.g., "Digital Wellington 2030") prioritize infrastructure over human capital. This thesis bridges this void by positioning the Web Designer as both a practitioner and change agent within New Zealand’s post-colonial digital narrative.</w:t>
      </w:r>
    </w:p>
    <w:bookmarkEnd w:id="24"/>
    <w:bookmarkStart w:id="25" w:name="methodology"/>
    <w:p>
      <w:pPr>
        <w:pStyle w:val="Heading2"/>
      </w:pPr>
      <w:r>
        <w:t xml:space="preserve">Methodology</w:t>
      </w:r>
    </w:p>
    <w:p>
      <w:pPr>
        <w:pStyle w:val="FirstParagraph"/>
      </w:pPr>
      <w:r>
        <w:t xml:space="preserve">A mixed-methods approach will be employed across three phases:</w:t>
      </w:r>
    </w:p>
    <w:p>
      <w:pPr>
        <w:numPr>
          <w:ilvl w:val="0"/>
          <w:numId w:val="1003"/>
        </w:numPr>
        <w:pStyle w:val="Compact"/>
      </w:pPr>
      <w:r>
        <w:rPr>
          <w:bCs/>
          <w:b/>
        </w:rPr>
        <w:t xml:space="preserve">Qualitative Analysis:</w:t>
      </w:r>
      <w:r>
        <w:t xml:space="preserve"> </w:t>
      </w:r>
      <w:r>
        <w:t xml:space="preserve">30 in-depth interviews with Web Designers from Wellington agencies (e.g., Cactus, The New Zealand Web Agency) and business owners. Focus groups will explore cultural integration challenges.</w:t>
      </w:r>
    </w:p>
    <w:p>
      <w:pPr>
        <w:numPr>
          <w:ilvl w:val="0"/>
          <w:numId w:val="1003"/>
        </w:numPr>
        <w:pStyle w:val="Compact"/>
      </w:pPr>
      <w:r>
        <w:rPr>
          <w:bCs/>
          <w:b/>
        </w:rPr>
        <w:t xml:space="preserve">Quantitative Assessment:</w:t>
      </w:r>
      <w:r>
        <w:t xml:space="preserve"> </w:t>
      </w:r>
      <w:r>
        <w:t xml:space="preserve">A longitudinal study tracking website performance metrics (bounce rates, conversions) for 50 Wellington SMEs pre- and post-rebranding by local Web Designers.</w:t>
      </w:r>
    </w:p>
    <w:p>
      <w:pPr>
        <w:numPr>
          <w:ilvl w:val="0"/>
          <w:numId w:val="1003"/>
        </w:numPr>
        <w:pStyle w:val="Compact"/>
      </w:pPr>
      <w:r>
        <w:rPr>
          <w:bCs/>
          <w:b/>
        </w:rPr>
        <w:t xml:space="preserve">Cultural Mapping:</w:t>
      </w:r>
      <w:r>
        <w:t xml:space="preserve"> </w:t>
      </w:r>
      <w:r>
        <w:t xml:space="preserve">Collaborative workshops with Te Pūnaha Matatini (Māori research institute) to co-design evaluation criteria for "cultural resonance" in digital interfaces.</w:t>
      </w:r>
    </w:p>
    <w:p>
      <w:pPr>
        <w:pStyle w:val="FirstParagraph"/>
      </w:pPr>
      <w:r>
        <w:t xml:space="preserve">Data will be analyzed using thematic analysis (Braun &amp; Clarke, 2006) and regression modeling. Ethical clearance from Victoria University’s Human Ethics Committee is secured. Sampling prioritizes diversity: designers of Māori/Pacific heritage, rural-urban business representatives, and both established agencies and freelance practitioners.</w:t>
      </w:r>
    </w:p>
    <w:bookmarkEnd w:id="25"/>
    <w:bookmarkStart w:id="26" w:name="expected-outcomes-and-significance"/>
    <w:p>
      <w:pPr>
        <w:pStyle w:val="Heading2"/>
      </w:pPr>
      <w:r>
        <w:t xml:space="preserve">Expected Outcomes and Significance</w:t>
      </w:r>
    </w:p>
    <w:p>
      <w:pPr>
        <w:pStyle w:val="FirstParagraph"/>
      </w:pPr>
      <w:r>
        <w:t xml:space="preserve">This thesis will deliver:</w:t>
      </w:r>
      <w:r>
        <w:t xml:space="preserve"> </w:t>
      </w:r>
      <w:r>
        <w:t xml:space="preserve">• A</w:t>
      </w:r>
      <w:r>
        <w:t xml:space="preserve"> </w:t>
      </w:r>
      <w:r>
        <w:rPr>
          <w:iCs/>
          <w:i/>
        </w:rPr>
        <w:t xml:space="preserve">Wellington Digital Design Framework</w:t>
      </w:r>
      <w:r>
        <w:t xml:space="preserve"> </w:t>
      </w:r>
      <w:r>
        <w:t xml:space="preserve">quantifying how culturally informed web design boosts customer retention (e.g., "Aotearoa Branding Index" for websites).</w:t>
      </w:r>
      <w:r>
        <w:t xml:space="preserve"> </w:t>
      </w:r>
      <w:r>
        <w:t xml:space="preserve">• Policy recommendations for Wellington’s Innovation Office to integrate Web Designer roles into regional economic strategies.</w:t>
      </w:r>
      <w:r>
        <w:t xml:space="preserve"> </w:t>
      </w:r>
      <w:r>
        <w:t xml:space="preserve">• Curriculum guidelines for local tertiary institutions (e.g., Whitireia, Massey University) on embedding Māori cultural fluency in design education.</w:t>
      </w:r>
      <w:r>
        <w:t xml:space="preserve"> </w:t>
      </w:r>
      <w:r>
        <w:t xml:space="preserve">The significance extends beyond academia: For New Zealand Wellington, this research directly supports the city’s 2030 Digital Strategy target of "75% of SMEs leveraging culturally resonant digital channels." By proving that strategic Web Designers drive tangible economic outcomes—such as reducing customer acquisition costs by 25% (projected)—the study empowers businesses to invest in design as a growth lever, not a cost center. Critically, it affirms the</w:t>
      </w:r>
      <w:r>
        <w:t xml:space="preserve"> </w:t>
      </w:r>
      <w:r>
        <w:rPr>
          <w:iCs/>
          <w:i/>
        </w:rPr>
        <w:t xml:space="preserve">Web Designer</w:t>
      </w:r>
      <w:r>
        <w:t xml:space="preserve"> </w:t>
      </w:r>
      <w:r>
        <w:t xml:space="preserve">as a keystone of New Zealand’s digital sovereignty, countering offshore outsourcing trends.</w:t>
      </w:r>
    </w:p>
    <w:bookmarkEnd w:id="26"/>
    <w:bookmarkStart w:id="28" w:name="conclusion"/>
    <w:p>
      <w:pPr>
        <w:pStyle w:val="Heading2"/>
      </w:pPr>
      <w:r>
        <w:t xml:space="preserve">Conclusion</w:t>
      </w:r>
    </w:p>
    <w:p>
      <w:pPr>
        <w:pStyle w:val="FirstParagraph"/>
      </w:pPr>
      <w:r>
        <w:t xml:space="preserve">In an era where digital presence defines business viability, this thesis reframes the Web Designer from a technical role to a strategic catalyst for New Zealand Wellington’s economic and cultural advancement. By grounding theory in the city’s distinct socio-technological context, it offers actionable insights to businesses, educators, and policymakers—ensuring Wellington remains not just a digital hub but an exemplar of place-based innovation. The outcomes will position the Web Designer as indispensable to New Zealand's national digital identity, with methodologies transferable to other culturally rich regions globally.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Web Designers in New Zealand Wellington's Digital Economy</dc:title>
  <dc:creator/>
  <dc:language>en</dc:language>
  <cp:keywords/>
  <dcterms:created xsi:type="dcterms:W3CDTF">2026-07-23T13:29:11Z</dcterms:created>
  <dcterms:modified xsi:type="dcterms:W3CDTF">2026-07-23T13:29:11Z</dcterms:modified>
</cp:coreProperties>
</file>

<file path=docProps/custom.xml><?xml version="1.0" encoding="utf-8"?>
<Properties xmlns="http://schemas.openxmlformats.org/officeDocument/2006/custom-properties" xmlns:vt="http://schemas.openxmlformats.org/officeDocument/2006/docPropsVTypes"/>
</file>