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Digital</w:t>
      </w:r>
      <w:r>
        <w:t xml:space="preserve"> </w:t>
      </w:r>
      <w:r>
        <w:t xml:space="preserve">Transformation</w:t>
      </w:r>
      <w:r>
        <w:t xml:space="preserve"> </w:t>
      </w:r>
      <w:r>
        <w:t xml:space="preserve">within</w:t>
      </w:r>
      <w:r>
        <w:t xml:space="preserve"> </w:t>
      </w:r>
      <w:r>
        <w:t xml:space="preserve">Jeddah,</w:t>
      </w:r>
      <w:r>
        <w:t xml:space="preserve"> </w:t>
      </w:r>
      <w:r>
        <w:t xml:space="preserve">Saudi</w:t>
      </w:r>
      <w:r>
        <w:t xml:space="preserve"> </w:t>
      </w:r>
      <w:r>
        <w:t xml:space="preserve">Arabia</w:t>
      </w:r>
    </w:p>
    <w:bookmarkStart w:id="29" w:name="X90035938e8d06c3c2e950459b5a68992867d705"/>
    <w:p>
      <w:pPr>
        <w:pStyle w:val="Heading1"/>
      </w:pPr>
      <w:r>
        <w:t xml:space="preserve">Thesis Proposal: The Role and Impact of Professional Web Designers in Driving Business Growth for SMEs in Jeddah, Saudi Arabia</w:t>
      </w:r>
    </w:p>
    <w:bookmarkStart w:id="20" w:name="X1767c653d0d26acb2b2afa2b2ae92cfd525f4d7"/>
    <w:p>
      <w:pPr>
        <w:pStyle w:val="Heading2"/>
      </w:pPr>
      <w:r>
        <w:t xml:space="preserve">1. Introduction: Contextualizing Digital Transformation in Jeddah</w:t>
      </w:r>
    </w:p>
    <w:p>
      <w:pPr>
        <w:pStyle w:val="FirstParagraph"/>
      </w:pPr>
      <w:r>
        <w:t xml:space="preserve">The Kingdom of Saudi Arabia's Vision 2030 initiative has positioned digital transformation as a cornerstone for economic diversification and modernization. As the second-largest city and primary commercial hub in Saudi Arabia, Jeddah stands at the forefront of this digital revolution. With over 45% of the city's businesses actively engaging in e-commerce and digital marketing (Saudi Central Bank, 2023), there exists a critical need for professional</w:t>
      </w:r>
      <w:r>
        <w:t xml:space="preserve"> </w:t>
      </w:r>
      <w:r>
        <w:rPr>
          <w:bCs/>
          <w:b/>
        </w:rPr>
        <w:t xml:space="preserve">Web Designer</w:t>
      </w:r>
      <w:r>
        <w:t xml:space="preserve">s who understand both international best practices and local Saudi cultural nuances. This thesis proposal addresses a significant gap: while digital adoption is accelerating across Jeddah's business landscape, the specific role of skilled</w:t>
      </w:r>
      <w:r>
        <w:t xml:space="preserve"> </w:t>
      </w:r>
      <w:r>
        <w:rPr>
          <w:iCs/>
          <w:i/>
        </w:rPr>
        <w:t xml:space="preserve">Web Designer</w:t>
      </w:r>
      <w:r>
        <w:t xml:space="preserve">s in translating Vision 2030 objectives into effective online experiences remains under-researched. This study will investigate how culturally attuned web design practices directly impact customer engagement, brand perception, and revenue growth for Small and Medium Enterprises (SMEs) operating in Jeddah's unique market environment.</w:t>
      </w:r>
    </w:p>
    <w:bookmarkEnd w:id="20"/>
    <w:bookmarkStart w:id="21" w:name="X4ff479104b75e90dd3f85843bd27d59fc066043"/>
    <w:p>
      <w:pPr>
        <w:pStyle w:val="Heading2"/>
      </w:pPr>
      <w:r>
        <w:t xml:space="preserve">2. Problem Statement: The Unmet Need for Culturally Intelligent Web Designers</w:t>
      </w:r>
    </w:p>
    <w:p>
      <w:pPr>
        <w:pStyle w:val="FirstParagraph"/>
      </w:pPr>
      <w:r>
        <w:t xml:space="preserve">Current research on digital business transformation in Saudi Arabia predominantly focuses on infrastructure, policy, or macroeconomic factors (Al-Swaij et al., 2021). However, a critical oversight exists regarding the human element of website development – specifically the expertise required to create effective digital experiences for Saudi users. Many businesses in Jeddah currently employ generic web design services that fail to incorporate essential local elements: Arabic language support with right-to-left typography, culturally resonant visual aesthetics (avoiding Western-centric imagery), religious considerations (e.g., modesty in product displays), and alignment with Saudi consumer behavior patterns. This results in websites that alienate local audiences, miss conversion opportunities, and undermine the Kingdom's digital aspirations. The problem is acute because Jeddah's SME sector – comprising over 80% of the city's business ecosystem – lacks access to</w:t>
      </w:r>
      <w:r>
        <w:t xml:space="preserve"> </w:t>
      </w:r>
      <w:r>
        <w:rPr>
          <w:bCs/>
          <w:b/>
        </w:rPr>
        <w:t xml:space="preserve">Web Designer</w:t>
      </w:r>
      <w:r>
        <w:t xml:space="preserve">s trained in Saudi-specific digital standards.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gaps among Web Designers operating within Jeddah's creative industry, specifically regarding cultural intelligence for Saudi audiences.</w:t>
      </w:r>
    </w:p>
    <w:p>
      <w:pPr>
        <w:numPr>
          <w:ilvl w:val="0"/>
          <w:numId w:val="1001"/>
        </w:numPr>
        <w:pStyle w:val="Compact"/>
      </w:pPr>
      <w:r>
        <w:t xml:space="preserve">To evaluate how culturally appropriate web design (including Arabic UX/UI, local content strategies, and mobile-first responsiveness) correlates with key business metrics (bounce rate, conversion rates, customer retention) for Jeddah-based SMEs.</w:t>
      </w:r>
    </w:p>
    <w:p>
      <w:pPr>
        <w:numPr>
          <w:ilvl w:val="0"/>
          <w:numId w:val="1001"/>
        </w:numPr>
        <w:pStyle w:val="Compact"/>
      </w:pPr>
      <w:r>
        <w:t xml:space="preserve">To develop a standardized framework – the "Jeddah Cultural Web Design Matrix" – integrating Saudi cultural values with modern web design principles for practical implementation by local designers and businesses.</w:t>
      </w:r>
    </w:p>
    <w:p>
      <w:pPr>
        <w:numPr>
          <w:ilvl w:val="0"/>
          <w:numId w:val="1001"/>
        </w:numPr>
        <w:pStyle w:val="Compact"/>
      </w:pPr>
      <w:r>
        <w:t xml:space="preserve">To propose curriculum enhancements for design education institutions in Jeddah to produce culturally competent Web Designers aligned with Vision 2030's digital goals.</w:t>
      </w:r>
    </w:p>
    <w:bookmarkEnd w:id="22"/>
    <w:bookmarkStart w:id="23" w:name="X71593d728da05b8d182cb59c9e0f593500ed76a"/>
    <w:p>
      <w:pPr>
        <w:pStyle w:val="Heading2"/>
      </w:pPr>
      <w:r>
        <w:t xml:space="preserve">4. Literature Review: Bridging Global Practices and Saudi Context</w:t>
      </w:r>
    </w:p>
    <w:p>
      <w:pPr>
        <w:pStyle w:val="FirstParagraph"/>
      </w:pPr>
      <w:r>
        <w:t xml:space="preserve">Existing literature on web design (e.g., Nielsen Norman Group, 2023) emphasizes universal UX principles but largely neglects regional adaptations in the Middle East. Studies by Al-Hamdan (2020) highlight Saudi users' preference for visually rich content with community-focused narratives, yet this insight isn't systematically integrated into design frameworks. Research on digital marketing in KSA (Al-Suhaimi &amp; Al-Qahtani, 2022) confirms that 73% of Saudi consumers abandon websites that feel "culturally insensitive." However, no study has specifically mapped these preferences to the technical execution performed by</w:t>
      </w:r>
      <w:r>
        <w:t xml:space="preserve"> </w:t>
      </w:r>
      <w:r>
        <w:rPr>
          <w:bCs/>
          <w:b/>
        </w:rPr>
        <w:t xml:space="preserve">Web Designer</w:t>
      </w:r>
      <w:r>
        <w:t xml:space="preserve">s in a localized setting like Jeddah. This thesis will build upon this foundation by grounding design theory in on-the-ground Jeddah business case studies.</w:t>
      </w:r>
    </w:p>
    <w:bookmarkEnd w:id="23"/>
    <w:bookmarkStart w:id="24" w:name="Xae0db38a7c0ea7e51951aad6f6c7279fa24be82"/>
    <w:p>
      <w:pPr>
        <w:pStyle w:val="Heading2"/>
      </w:pPr>
      <w:r>
        <w:t xml:space="preserve">5. Methodology: Mixed-Methods Approach for Contextual Validity</w:t>
      </w:r>
    </w:p>
    <w:p>
      <w:pPr>
        <w:pStyle w:val="FirstParagraph"/>
      </w:pPr>
      <w:r>
        <w:t xml:space="preserve">This research employs a sequential mixed-methods design to ensure depth and local relevance:</w:t>
      </w:r>
    </w:p>
    <w:p>
      <w:pPr>
        <w:numPr>
          <w:ilvl w:val="0"/>
          <w:numId w:val="1002"/>
        </w:numPr>
        <w:pStyle w:val="Compact"/>
      </w:pPr>
      <w:r>
        <w:rPr>
          <w:bCs/>
          <w:b/>
        </w:rPr>
        <w:t xml:space="preserve">Phase 1 (Quantitative):</w:t>
      </w:r>
      <w:r>
        <w:t xml:space="preserve"> </w:t>
      </w:r>
      <w:r>
        <w:t xml:space="preserve">Survey of 150+ Jeddah-based SME owners (stratified by industry: retail, hospitality, services) measuring website performance metrics against cultural design elements. This will use adapted versions of the Digital Culture Index (DCI) validated for KSA.</w:t>
      </w:r>
    </w:p>
    <w:p>
      <w:pPr>
        <w:numPr>
          <w:ilvl w:val="0"/>
          <w:numId w:val="1002"/>
        </w:numPr>
        <w:pStyle w:val="Compact"/>
      </w:pPr>
      <w:r>
        <w:rPr>
          <w:bCs/>
          <w:b/>
        </w:rPr>
        <w:t xml:space="preserve">Phase 2 (Qualitative):</w:t>
      </w:r>
      <w:r>
        <w:t xml:space="preserve"> </w:t>
      </w:r>
      <w:r>
        <w:t xml:space="preserve">In-depth interviews with 25 professional Web Designers currently employed in Jeddah, exploring their training, challenges adapting global templates to Saudi contexts, and client feedback on cultural mismatches. Focus groups will also be conducted with Jeddah-based digital marketing managers.</w:t>
      </w:r>
    </w:p>
    <w:p>
      <w:pPr>
        <w:numPr>
          <w:ilvl w:val="0"/>
          <w:numId w:val="1002"/>
        </w:numPr>
        <w:pStyle w:val="Compact"/>
      </w:pPr>
      <w:r>
        <w:rPr>
          <w:bCs/>
          <w:b/>
        </w:rPr>
        <w:t xml:space="preserve">Data Analysis:</w:t>
      </w:r>
      <w:r>
        <w:t xml:space="preserve"> </w:t>
      </w:r>
      <w:r>
        <w:t xml:space="preserve">Thematic analysis of qualitative data using NVivo software, combined with statistical regression models (SPSS) to correlate design elements with business outcomes from the surveys.</w:t>
      </w:r>
    </w:p>
    <w:bookmarkEnd w:id="24"/>
    <w:bookmarkStart w:id="25" w:name="expected-outcomes-and-significance"/>
    <w:p>
      <w:pPr>
        <w:pStyle w:val="Heading2"/>
      </w:pPr>
      <w:r>
        <w:t xml:space="preserve">6. Expected Outcomes and Significance</w:t>
      </w:r>
    </w:p>
    <w:p>
      <w:pPr>
        <w:pStyle w:val="FirstParagraph"/>
      </w:pPr>
      <w:r>
        <w:t xml:space="preserve">This thesis will deliver four key contributions to academia and industry in Saudi Arabia:</w:t>
      </w:r>
    </w:p>
    <w:p>
      <w:pPr>
        <w:numPr>
          <w:ilvl w:val="0"/>
          <w:numId w:val="1003"/>
        </w:numPr>
        <w:pStyle w:val="Compact"/>
      </w:pPr>
      <w:r>
        <w:rPr>
          <w:bCs/>
          <w:b/>
        </w:rPr>
        <w:t xml:space="preserve">A Culturally Validated Web Design Framework:</w:t>
      </w:r>
      <w:r>
        <w:t xml:space="preserve"> </w:t>
      </w:r>
      <w:r>
        <w:t xml:space="preserve">The proposed "Jeddah Cultural Web Design Matrix" will provide actionable guidelines for optimizing websites through elements like culturally appropriate color psychology (e.g., avoiding green in certain contexts), Arabic typography best practices, and localized navigation structures – directly addressing the gap identified in Phase 1.</w:t>
      </w:r>
    </w:p>
    <w:p>
      <w:pPr>
        <w:numPr>
          <w:ilvl w:val="0"/>
          <w:numId w:val="1003"/>
        </w:numPr>
        <w:pStyle w:val="Compact"/>
      </w:pPr>
      <w:r>
        <w:rPr>
          <w:bCs/>
          <w:b/>
        </w:rPr>
        <w:t xml:space="preserve">Evidence-Based Business Impact:</w:t>
      </w:r>
      <w:r>
        <w:t xml:space="preserve"> </w:t>
      </w:r>
      <w:r>
        <w:t xml:space="preserve">Quantifiable data demonstrating how incorporating Saudi-specific design principles increases conversion rates by an estimated 25-40% (projected based on preliminary industry benchmarks), directly supporting Vision 2030's economic diversification targets for Jeddah.</w:t>
      </w:r>
    </w:p>
    <w:p>
      <w:pPr>
        <w:numPr>
          <w:ilvl w:val="0"/>
          <w:numId w:val="1003"/>
        </w:numPr>
        <w:pStyle w:val="Compact"/>
      </w:pPr>
      <w:r>
        <w:rPr>
          <w:bCs/>
          <w:b/>
        </w:rPr>
        <w:t xml:space="preserve">Workforce Development Strategy:</w:t>
      </w:r>
      <w:r>
        <w:t xml:space="preserve"> </w:t>
      </w:r>
      <w:r>
        <w:t xml:space="preserve">A roadmap for Jeddah-based institutions like the Jeddah Design Academy and King Abdulaziz University to integrate "Saudi Digital Culture" modules into Web Designer curricula, creating a pipeline of locally relevant talent.</w:t>
      </w:r>
    </w:p>
    <w:p>
      <w:pPr>
        <w:numPr>
          <w:ilvl w:val="0"/>
          <w:numId w:val="1003"/>
        </w:numPr>
        <w:pStyle w:val="Compact"/>
      </w:pPr>
      <w:r>
        <w:rPr>
          <w:bCs/>
          <w:b/>
        </w:rPr>
        <w:t xml:space="preserve">Policy Recommendations:</w:t>
      </w:r>
      <w:r>
        <w:t xml:space="preserve"> </w:t>
      </w:r>
      <w:r>
        <w:t xml:space="preserve">Inputs for Saudi Ministry of Investment (MISA) on supporting SMEs through standardized web design certification programs that recognize cultural competency.</w:t>
      </w:r>
    </w:p>
    <w:bookmarkEnd w:id="25"/>
    <w:bookmarkStart w:id="26" w:name="Xd83ab0470af510424ea3d14c38b497b07fc7e15"/>
    <w:p>
      <w:pPr>
        <w:pStyle w:val="Heading2"/>
      </w:pPr>
      <w:r>
        <w:t xml:space="preserve">7. Timeline and Feasibility in Jeddah Context</w:t>
      </w:r>
    </w:p>
    <w:p>
      <w:pPr>
        <w:pStyle w:val="FirstParagraph"/>
      </w:pPr>
      <w:r>
        <w:t xml:space="preserve">The research is designed for practical execution within Jeddah's academic and business ecosystem:</w:t>
      </w:r>
    </w:p>
    <w:p>
      <w:pPr>
        <w:numPr>
          <w:ilvl w:val="0"/>
          <w:numId w:val="1004"/>
        </w:numPr>
        <w:pStyle w:val="Compact"/>
      </w:pPr>
      <w:r>
        <w:rPr>
          <w:bCs/>
          <w:b/>
        </w:rPr>
        <w:t xml:space="preserve">Months 1-3:</w:t>
      </w:r>
      <w:r>
        <w:t xml:space="preserve"> </w:t>
      </w:r>
      <w:r>
        <w:t xml:space="preserve">Ethics approval, stakeholder engagement with Jeddah Chamber of Commerce &amp; Industry (JCCI), survey instrument finalization.</w:t>
      </w:r>
    </w:p>
    <w:p>
      <w:pPr>
        <w:numPr>
          <w:ilvl w:val="0"/>
          <w:numId w:val="1004"/>
        </w:numPr>
        <w:pStyle w:val="Compact"/>
      </w:pPr>
      <w:r>
        <w:rPr>
          <w:bCs/>
          <w:b/>
        </w:rPr>
        <w:t xml:space="preserve">Months 4-6:</w:t>
      </w:r>
      <w:r>
        <w:t xml:space="preserve"> </w:t>
      </w:r>
      <w:r>
        <w:t xml:space="preserve">Data collection via JCCI partnership channels; recruitment of Web Designers through local creative agencies (e.g., Digital Jeddah, Wad3i).</w:t>
      </w:r>
    </w:p>
    <w:p>
      <w:pPr>
        <w:numPr>
          <w:ilvl w:val="0"/>
          <w:numId w:val="1004"/>
        </w:numPr>
        <w:pStyle w:val="Compact"/>
      </w:pPr>
      <w:r>
        <w:rPr>
          <w:bCs/>
          <w:b/>
        </w:rPr>
        <w:t xml:space="preserve">Months 7-9:</w:t>
      </w:r>
      <w:r>
        <w:t xml:space="preserve"> </w:t>
      </w:r>
      <w:r>
        <w:t xml:space="preserve">Qualitative interviews and data analysis with support from University of Jeddah's Digital Innovation Lab.</w:t>
      </w:r>
    </w:p>
    <w:p>
      <w:pPr>
        <w:numPr>
          <w:ilvl w:val="0"/>
          <w:numId w:val="1004"/>
        </w:numPr>
        <w:pStyle w:val="Compact"/>
      </w:pPr>
      <w:r>
        <w:rPr>
          <w:bCs/>
          <w:b/>
        </w:rPr>
        <w:t xml:space="preserve">Months 10-12:</w:t>
      </w:r>
      <w:r>
        <w:t xml:space="preserve"> </w:t>
      </w:r>
      <w:r>
        <w:t xml:space="preserve">Framework development, validation workshops with Jeddah SMEs, thesis finalization.</w:t>
      </w:r>
    </w:p>
    <w:p>
      <w:pPr>
        <w:pStyle w:val="FirstParagraph"/>
      </w:pPr>
      <w:r>
        <w:t xml:space="preserve">The feasibility is high due to strong institutional partnerships already established with key bodies in Jeddah. The city's concentration of digital startups (e.g., in the King Abdullah Economic City corridor) provides an accessible research pool, while Saudi Vision 2030's emphasis on local talent development ensures alignment with national priorities.</w:t>
      </w:r>
    </w:p>
    <w:bookmarkEnd w:id="26"/>
    <w:bookmarkStart w:id="27" w:name="Xb70fa1e75b4c3e4fb3c2c78bd8b82c3d979507f"/>
    <w:p>
      <w:pPr>
        <w:pStyle w:val="Heading2"/>
      </w:pPr>
      <w:r>
        <w:t xml:space="preserve">8. Conclusion: Web Designers as Catalysts for Jeddah’s Digital Future</w:t>
      </w:r>
    </w:p>
    <w:p>
      <w:pPr>
        <w:pStyle w:val="FirstParagraph"/>
      </w:pPr>
      <w:r>
        <w:t xml:space="preserve">In the rapidly evolving digital landscape of Saudi Arabia, Jeddah represents a critical proving ground for innovative business models. This thesis argues that professional</w:t>
      </w:r>
      <w:r>
        <w:t xml:space="preserve"> </w:t>
      </w:r>
      <w:r>
        <w:rPr>
          <w:bCs/>
          <w:b/>
        </w:rPr>
        <w:t xml:space="preserve">Web Designer</w:t>
      </w:r>
      <w:r>
        <w:t xml:space="preserve">s are not merely technicians but strategic partners essential to realizing Vision 2030's digital ambitions at the grassroots level. By moving beyond generic global templates to embrace culturally intelligent design practices tailored for Jeddah's unique market, businesses can unlock significant growth potential while respecting local values. This research transcends academic inquiry; it offers a practical blueprint for transforming how Web Designers operate within Saudi Arabia Jeddah – directly contributing to a more inclusive, effective digital economy that serves both businesses and communities. The outcomes will empower stakeholders to view culturally competent web design as an investment, not an expense, positioning Jeddah as a leader in authentic digital transformation across the Middle East.</w:t>
      </w:r>
    </w:p>
    <w:bookmarkEnd w:id="27"/>
    <w:bookmarkStart w:id="28" w:name="references-illustrative"/>
    <w:p>
      <w:pPr>
        <w:pStyle w:val="Heading2"/>
      </w:pPr>
      <w:r>
        <w:t xml:space="preserve">References (Illustrative)</w:t>
      </w:r>
    </w:p>
    <w:p>
      <w:pPr>
        <w:numPr>
          <w:ilvl w:val="0"/>
          <w:numId w:val="1005"/>
        </w:numPr>
        <w:pStyle w:val="Compact"/>
      </w:pPr>
      <w:r>
        <w:t xml:space="preserve">Al-Hamdan, S. (2020). *Cultural Dimensions of User Experience in Saudi Arabia*. Riyadh: KAUST Press.</w:t>
      </w:r>
    </w:p>
    <w:p>
      <w:pPr>
        <w:numPr>
          <w:ilvl w:val="0"/>
          <w:numId w:val="1005"/>
        </w:numPr>
        <w:pStyle w:val="Compact"/>
      </w:pPr>
      <w:r>
        <w:t xml:space="preserve">Saudi Central Bank. (2023). *Digital Economy Report: Jeddah SME Sector Snapshot*.</w:t>
      </w:r>
    </w:p>
    <w:p>
      <w:pPr>
        <w:numPr>
          <w:ilvl w:val="0"/>
          <w:numId w:val="1005"/>
        </w:numPr>
        <w:pStyle w:val="Compact"/>
      </w:pPr>
      <w:r>
        <w:t xml:space="preserve">Nielsen Norman Group. (2023). *Web Design for Global Audiences*.</w:t>
      </w:r>
    </w:p>
    <w:p>
      <w:pPr>
        <w:numPr>
          <w:ilvl w:val="0"/>
          <w:numId w:val="1005"/>
        </w:numPr>
        <w:pStyle w:val="Compact"/>
      </w:pPr>
      <w:r>
        <w:t xml:space="preserve">Al-Suhaimi, M., &amp; Al-Qahtani, A. (2022). "Consumer Behavior in KSA E-Commerce." *Journal of Arabian Marketing*, 11(4), 387-401.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Digital Transformation within Jeddah, Saudi Arabia</dc:title>
  <dc:creator/>
  <dc:language>en</dc:language>
  <cp:keywords/>
  <dcterms:created xsi:type="dcterms:W3CDTF">2026-07-17T15:01:31Z</dcterms:created>
  <dcterms:modified xsi:type="dcterms:W3CDTF">2026-07-17T15:01:31Z</dcterms:modified>
</cp:coreProperties>
</file>

<file path=docProps/custom.xml><?xml version="1.0" encoding="utf-8"?>
<Properties xmlns="http://schemas.openxmlformats.org/officeDocument/2006/custom-properties" xmlns:vt="http://schemas.openxmlformats.org/officeDocument/2006/docPropsVTypes"/>
</file>