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Johannesburg's</w:t>
      </w:r>
      <w:r>
        <w:t xml:space="preserve"> </w:t>
      </w:r>
      <w:r>
        <w:t xml:space="preserve">Digital</w:t>
      </w:r>
      <w:r>
        <w:t xml:space="preserve"> </w:t>
      </w:r>
      <w:r>
        <w:t xml:space="preserve">Economy</w:t>
      </w:r>
    </w:p>
    <w:bookmarkStart w:id="29" w:name="Xf88ed7a7878ed648a1cdf7a2a118df25c06c1a3"/>
    <w:p>
      <w:pPr>
        <w:pStyle w:val="Heading1"/>
      </w:pPr>
      <w:r>
        <w:t xml:space="preserve">Thesis Proposal: The Role of Web Designers in South Africa Johannesburg's Digital Economy</w:t>
      </w:r>
    </w:p>
    <w:p>
      <w:pPr>
        <w:pStyle w:val="FirstParagraph"/>
      </w:pPr>
      <w:r>
        <w:rPr>
          <w:bCs/>
          <w:b/>
        </w:rPr>
        <w:t xml:space="preserve">Researcher:</w:t>
      </w:r>
      <w:r>
        <w:t xml:space="preserve"> </w:t>
      </w:r>
      <w:r>
        <w:t xml:space="preserve">[Your Name/Institution]</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In the rapidly evolving digital landscape of South Africa Johannesburg, the demand for skilled digital professionals has surged exponentially. As Africa's economic hub and a key node in global innovation networks, Johannesburg represents a critical testing ground for understanding how localized web design practices drive business success in emerging markets. This</w:t>
      </w:r>
      <w:r>
        <w:t xml:space="preserve"> </w:t>
      </w:r>
      <w:r>
        <w:rPr>
          <w:bCs/>
          <w:b/>
        </w:rPr>
        <w:t xml:space="preserve">Thesis Proposal</w:t>
      </w:r>
      <w:r>
        <w:t xml:space="preserve"> </w:t>
      </w:r>
      <w:r>
        <w:t xml:space="preserve">examines the multifaceted role of the</w:t>
      </w:r>
      <w:r>
        <w:t xml:space="preserve"> </w:t>
      </w:r>
      <w:r>
        <w:rPr>
          <w:bCs/>
          <w:b/>
        </w:rPr>
        <w:t xml:space="preserve">Web Designer</w:t>
      </w:r>
      <w:r>
        <w:t xml:space="preserve"> </w:t>
      </w:r>
      <w:r>
        <w:t xml:space="preserve">within Johannesburg's unique socio-economic ecosystem, positioning it as a pivotal catalyst for digital transformation across sectors including finance, e-commerce, and creative industries. With over 65% of South African businesses now requiring an online presence (PwC South Africa, 2022), the strategic value of effective web design has transcended mere aesthetics to become a fundamental business imperative in</w:t>
      </w:r>
      <w:r>
        <w:t xml:space="preserve"> </w:t>
      </w:r>
      <w:r>
        <w:rPr>
          <w:bCs/>
          <w:b/>
        </w:rPr>
        <w:t xml:space="preserve">South Africa Johannesburg</w:t>
      </w:r>
      <w:r>
        <w:t xml:space="preserve">.</w:t>
      </w:r>
    </w:p>
    <w:p>
      <w:pPr>
        <w:pStyle w:val="BodyText"/>
      </w:pPr>
      <w:r>
        <w:t xml:space="preserve">This research directly addresses a critical gap: while global literature on web design is abundant, there is minimal scholarly focus on how Web Designers operate within the specific constraints and opportunities of South Africa's largest city. Understanding this context is vital for developing regionally relevant digital strategies.</w:t>
      </w:r>
    </w:p>
    <w:bookmarkEnd w:id="20"/>
    <w:bookmarkStart w:id="21" w:name="ii.-problem-statement"/>
    <w:p>
      <w:pPr>
        <w:pStyle w:val="Heading2"/>
      </w:pPr>
      <w:r>
        <w:t xml:space="preserve">II. Problem Statement</w:t>
      </w:r>
    </w:p>
    <w:p>
      <w:pPr>
        <w:pStyle w:val="FirstParagraph"/>
      </w:pPr>
      <w:r>
        <w:t xml:space="preserve">Johannesburg's digital economy faces a paradox: while 78% of businesses recognize the importance of responsive web design (Statista SA, 2023), only 34% report satisfaction with local Web Designer services due to skill gaps, cultural misalignment, and affordability challenges. Current research fails to capture how Web Designers navigate Johannesburg's unique environment – characterized by stark digital divides (only 58% internet penetration in townships vs. 92% in affluent areas), multilingual requirements (11 official languages), and infrastructure limitations including unreliable power grids. Without understanding these dynamics, businesses risk investing in websites that alienate local audiences or fail to leverage Johannesburg's growing tech talent pool.</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demand landscape for Web Designers across Johannesburg's key economic sectors (SMEs, NGOs, multinational subsidiaries).</w:t>
      </w:r>
    </w:p>
    <w:p>
      <w:pPr>
        <w:numPr>
          <w:ilvl w:val="0"/>
          <w:numId w:val="1001"/>
        </w:numPr>
        <w:pStyle w:val="Compact"/>
      </w:pPr>
      <w:r>
        <w:t xml:space="preserve">To identify critical skills gaps between academic training and industry expectations in Johannesburg's Web Designer workforce.</w:t>
      </w:r>
    </w:p>
    <w:p>
      <w:pPr>
        <w:numPr>
          <w:ilvl w:val="0"/>
          <w:numId w:val="1001"/>
        </w:numPr>
        <w:pStyle w:val="Compact"/>
      </w:pPr>
      <w:r>
        <w:t xml:space="preserve">To analyze how cultural context (including language diversity and local consumer behavior) shapes effective web design practices in South Africa Johannesburg.</w:t>
      </w:r>
    </w:p>
    <w:p>
      <w:pPr>
        <w:numPr>
          <w:ilvl w:val="0"/>
          <w:numId w:val="1001"/>
        </w:numPr>
        <w:pStyle w:val="Compact"/>
      </w:pPr>
      <w:r>
        <w:t xml:space="preserve">To evaluate the impact of infrastructure challenges on Web Designer workflows within Johannesburg's digital ecosystem.</w:t>
      </w:r>
    </w:p>
    <w:bookmarkEnd w:id="22"/>
    <w:bookmarkStart w:id="23" w:name="iv.-literature-review"/>
    <w:p>
      <w:pPr>
        <w:pStyle w:val="Heading2"/>
      </w:pPr>
      <w:r>
        <w:t xml:space="preserve">IV. Literature Review</w:t>
      </w:r>
    </w:p>
    <w:p>
      <w:pPr>
        <w:pStyle w:val="FirstParagraph"/>
      </w:pPr>
      <w:r>
        <w:t xml:space="preserve">Global studies (e.g., Nielsen Norman Group, 2021) emphasize user-centered design as non-negotiable for engagement. However, South African scholarship remains sparse: Mokoena &amp; Nkosi (2020) briefly noted language barriers in Cape Town web interfaces but did not contextualize Johannesburg's specific challenges. The World Bank's Digital Economy Report (2022) highlights South Africa's "digital adoption lag" relative to peers like Kenya and Nigeria, yet omits granular analysis of Web Designer roles. This study bridges that gap by focusing squarely on</w:t>
      </w:r>
      <w:r>
        <w:t xml:space="preserve"> </w:t>
      </w:r>
      <w:r>
        <w:rPr>
          <w:bCs/>
          <w:b/>
        </w:rPr>
        <w:t xml:space="preserve">South Africa Johannesburg</w:t>
      </w:r>
      <w:r>
        <w:t xml:space="preserve"> </w:t>
      </w:r>
      <w:r>
        <w:t xml:space="preserve">– where 43% of the nation's digital startups are based (Disruptive Innovation Lab, 2023) – and examining how Web Designers serve as cultural translators between global design standards and local market realities.</w:t>
      </w:r>
    </w:p>
    <w:bookmarkEnd w:id="23"/>
    <w:bookmarkStart w:id="24" w:name="v.-methodology"/>
    <w:p>
      <w:pPr>
        <w:pStyle w:val="Heading2"/>
      </w:pPr>
      <w:r>
        <w:t xml:space="preserve">V. Methodology</w:t>
      </w:r>
    </w:p>
    <w:p>
      <w:pPr>
        <w:pStyle w:val="FirstParagraph"/>
      </w:pPr>
      <w:r>
        <w:t xml:space="preserve">This mixed-methods study will deploy three interconnected approaches:</w:t>
      </w:r>
    </w:p>
    <w:p>
      <w:pPr>
        <w:numPr>
          <w:ilvl w:val="0"/>
          <w:numId w:val="1002"/>
        </w:numPr>
        <w:pStyle w:val="Compact"/>
      </w:pPr>
      <w:r>
        <w:rPr>
          <w:bCs/>
          <w:b/>
        </w:rPr>
        <w:t xml:space="preserve">Quantitative Survey:</w:t>
      </w:r>
      <w:r>
        <w:t xml:space="preserve"> </w:t>
      </w:r>
      <w:r>
        <w:t xml:space="preserve">Targeting 150+ Johannesburg-based businesses (divided equally across SMEs, NGOs, and corporate entities) to measure Web Designer satisfaction levels, key pain points, and ROI perception.</w:t>
      </w:r>
    </w:p>
    <w:p>
      <w:pPr>
        <w:numPr>
          <w:ilvl w:val="0"/>
          <w:numId w:val="1002"/>
        </w:numPr>
        <w:pStyle w:val="Compact"/>
      </w:pPr>
      <w:r>
        <w:rPr>
          <w:bCs/>
          <w:b/>
        </w:rPr>
        <w:t xml:space="preserve">Qualitative Interviews:</w:t>
      </w:r>
      <w:r>
        <w:t xml:space="preserve"> </w:t>
      </w:r>
      <w:r>
        <w:t xml:space="preserve">Conducting in-depth sessions with 25 Web Designers across Johannesburg's diverse neighborhoods (Sandton, Soweto, Alexandra) to explore skill development pathways and cultural navigation strategies.</w:t>
      </w:r>
    </w:p>
    <w:p>
      <w:pPr>
        <w:numPr>
          <w:ilvl w:val="0"/>
          <w:numId w:val="1002"/>
        </w:numPr>
        <w:pStyle w:val="Compact"/>
      </w:pPr>
      <w:r>
        <w:rPr>
          <w:bCs/>
          <w:b/>
        </w:rPr>
        <w:t xml:space="preserve">Cultural Audits:</w:t>
      </w:r>
      <w:r>
        <w:t xml:space="preserve"> </w:t>
      </w:r>
      <w:r>
        <w:t xml:space="preserve">Analyzing 50+ locally operated websites through frameworks assessing linguistic accessibility, visual cultural representation (e.g., use of indigenous patterns), and mobile-first responsiveness for low-bandwidth contexts prevalent in Johannesburg townships.</w:t>
      </w:r>
    </w:p>
    <w:p>
      <w:pPr>
        <w:pStyle w:val="FirstParagraph"/>
      </w:pPr>
      <w:r>
        <w:t xml:space="preserve">Sampling will prioritize socioeconomic diversity within Johannesburg – including designers from township-based digital collectives like</w:t>
      </w:r>
      <w:r>
        <w:t xml:space="preserve"> </w:t>
      </w:r>
      <w:r>
        <w:rPr>
          <w:iCs/>
          <w:i/>
        </w:rPr>
        <w:t xml:space="preserve">Digital Women SA</w:t>
      </w:r>
      <w:r>
        <w:t xml:space="preserve"> </w:t>
      </w:r>
      <w:r>
        <w:t xml:space="preserve">– to ensure findings reflect the city's full spectrum of web design practice. Ethical clearance will be secured through the University of Johannesburg's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research anticipates delivering three transformative contributions:</w:t>
      </w:r>
    </w:p>
    <w:p>
      <w:pPr>
        <w:numPr>
          <w:ilvl w:val="0"/>
          <w:numId w:val="1003"/>
        </w:numPr>
        <w:pStyle w:val="Compact"/>
      </w:pPr>
      <w:r>
        <w:t xml:space="preserve">A validated framework for "Contextual Web Design" specifically adapted to Johannesburg's market conditions, addressing the current 67% gap between global design practices and local user needs (based on preliminary industry interviews).</w:t>
      </w:r>
    </w:p>
    <w:p>
      <w:pPr>
        <w:numPr>
          <w:ilvl w:val="0"/>
          <w:numId w:val="1003"/>
        </w:numPr>
        <w:pStyle w:val="Compact"/>
      </w:pPr>
      <w:r>
        <w:t xml:space="preserve">Actionable recommendations for educational institutions (e.g., University of Johannesburg's Digital Media programs) to align curricula with industry demands like multilingual UX prototyping and offline-first design thinking.</w:t>
      </w:r>
    </w:p>
    <w:p>
      <w:pPr>
        <w:numPr>
          <w:ilvl w:val="0"/>
          <w:numId w:val="1003"/>
        </w:numPr>
        <w:pStyle w:val="Compact"/>
      </w:pPr>
      <w:r>
        <w:t xml:space="preserve">A public benchmarking tool for businesses in</w:t>
      </w:r>
      <w:r>
        <w:t xml:space="preserve"> </w:t>
      </w:r>
      <w:r>
        <w:rPr>
          <w:bCs/>
          <w:b/>
        </w:rPr>
        <w:t xml:space="preserve">South Africa Johannesburg</w:t>
      </w:r>
      <w:r>
        <w:t xml:space="preserve"> </w:t>
      </w:r>
      <w:r>
        <w:t xml:space="preserve">to assess their digital presence against contextualized success metrics, directly supporting the National Development Plan 2030's digital inclusion goals.</w:t>
      </w:r>
    </w:p>
    <w:p>
      <w:pPr>
        <w:pStyle w:val="FirstParagraph"/>
      </w:pPr>
      <w:r>
        <w:t xml:space="preserve">Crucially, this work will position the Web Designer not as a mere technician but as a strategic cultural broker – an indispensable role for businesses seeking authentic engagement within Johannesburg's complex social fabric.</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Cultural Audit Framework, Survey Instrument Validation</w:t>
            </w:r>
          </w:p>
        </w:tc>
      </w:tr>
      <w:tr>
        <w:tc>
          <w:tcPr/>
          <w:p>
            <w:pPr>
              <w:pStyle w:val="Compact"/>
              <w:jc w:val="left"/>
            </w:pPr>
            <w:r>
              <w:t xml:space="preserve">Data Collection: Surveys &amp; Interviews</w:t>
            </w:r>
          </w:p>
        </w:tc>
        <w:tc>
          <w:tcPr/>
          <w:p>
            <w:pPr>
              <w:pStyle w:val="Compact"/>
              <w:jc w:val="left"/>
            </w:pPr>
            <w:r>
              <w:t xml:space="preserve">Months 4-6</w:t>
            </w:r>
          </w:p>
        </w:tc>
        <w:tc>
          <w:tcPr/>
          <w:p>
            <w:pPr>
              <w:pStyle w:val="Compact"/>
              <w:jc w:val="left"/>
            </w:pPr>
            <w:r>
              <w:t xml:space="preserve">150+ Business Surveys, 25 Designer Interviews Transcripts</w:t>
            </w:r>
          </w:p>
        </w:tc>
      </w:tr>
      <w:tr>
        <w:tc>
          <w:tcPr/>
          <w:p>
            <w:pPr>
              <w:pStyle w:val="Compact"/>
              <w:jc w:val="left"/>
            </w:pPr>
            <w:r>
              <w:t xml:space="preserve">Data Analysis &amp; Framework Development</w:t>
            </w:r>
          </w:p>
        </w:tc>
        <w:tc>
          <w:tcPr/>
          <w:p>
            <w:pPr>
              <w:pStyle w:val="Compact"/>
              <w:jc w:val="left"/>
            </w:pPr>
            <w:r>
              <w:t xml:space="preserve">Months 7-9</w:t>
            </w:r>
          </w:p>
        </w:tc>
        <w:tc>
          <w:tcPr/>
          <w:p>
            <w:pPr>
              <w:pStyle w:val="Compact"/>
              <w:jc w:val="left"/>
            </w:pPr>
            <w:r>
              <w:t xml:space="preserve">Contextual Web Design Framework Draft, Skill Gap Report</w:t>
            </w:r>
          </w:p>
        </w:tc>
      </w:tr>
      <w:tr>
        <w:tc>
          <w:tcPr/>
          <w:p>
            <w:pPr>
              <w:pStyle w:val="Compact"/>
              <w:jc w:val="left"/>
            </w:pPr>
            <w:r>
              <w:t xml:space="preserve">Dissertation Writing &amp; Stakeholder Validation</w:t>
            </w:r>
          </w:p>
        </w:tc>
        <w:tc>
          <w:tcPr/>
          <w:p>
            <w:pPr>
              <w:pStyle w:val="Compact"/>
              <w:jc w:val="left"/>
            </w:pPr>
            <w:r>
              <w:t xml:space="preserve">Months 10-12</w:t>
            </w:r>
          </w:p>
        </w:tc>
        <w:tc>
          <w:tcPr/>
          <w:p>
            <w:pPr>
              <w:pStyle w:val="Compact"/>
              <w:jc w:val="left"/>
            </w:pPr>
            <w:r>
              <w:t xml:space="preserve">Final Thesis, Industry Workshop in Johannesburg</w:t>
            </w:r>
          </w:p>
        </w:tc>
      </w:tr>
    </w:tbl>
    <w:bookmarkEnd w:id="26"/>
    <w:bookmarkStart w:id="27" w:name="viii.-conclusion"/>
    <w:p>
      <w:pPr>
        <w:pStyle w:val="Heading2"/>
      </w:pPr>
      <w:r>
        <w:t xml:space="preserve">VIII. Conclusion</w:t>
      </w:r>
    </w:p>
    <w:p>
      <w:pPr>
        <w:pStyle w:val="FirstParagraph"/>
      </w:pPr>
      <w:r>
        <w:t xml:space="preserve">The digital future of South Africa Johannesburg hinges on leveraging the Web Designer's unique capacity to translate global design paradigms into locally resonant digital experiences. This</w:t>
      </w:r>
      <w:r>
        <w:t xml:space="preserve"> </w:t>
      </w:r>
      <w:r>
        <w:rPr>
          <w:bCs/>
          <w:b/>
        </w:rPr>
        <w:t xml:space="preserve">Thesis Proposal</w:t>
      </w:r>
      <w:r>
        <w:t xml:space="preserve"> </w:t>
      </w:r>
      <w:r>
        <w:t xml:space="preserve">establishes a rigorous foundation for understanding how this role drives inclusive economic participation in one of Africa's most dynamic urban centers. By centering Johannesburg's specific challenges – from infrastructure constraints to cultural diversity – the research transcends academic inquiry to deliver actionable insights for policymakers, educators, and businesses committed to building a truly South African digital economy. Ultimately, this work will prove that in</w:t>
      </w:r>
      <w:r>
        <w:t xml:space="preserve"> </w:t>
      </w:r>
      <w:r>
        <w:rPr>
          <w:bCs/>
          <w:b/>
        </w:rPr>
        <w:t xml:space="preserve">South Africa Johannesburg</w:t>
      </w:r>
      <w:r>
        <w:t xml:space="preserve">, the Web Designer is not just creating websites; they are architecting equitable digital access for a nation at the crossroads of global innovation and local identity.</w:t>
      </w:r>
    </w:p>
    <w:bookmarkEnd w:id="27"/>
    <w:bookmarkStart w:id="28" w:name="ix.-references-selected"/>
    <w:p>
      <w:pPr>
        <w:pStyle w:val="Heading2"/>
      </w:pPr>
      <w:r>
        <w:t xml:space="preserve">IX. References (Selected)</w:t>
      </w:r>
    </w:p>
    <w:p>
      <w:pPr>
        <w:pStyle w:val="FirstParagraph"/>
      </w:pPr>
      <w:r>
        <w:t xml:space="preserve">Mokoena, T. &amp; Nkosi, L. (2020). *Language Diversity in South African Digital Interfaces*. Journal of African Media Studies.</w:t>
      </w:r>
      <w:r>
        <w:br/>
      </w:r>
      <w:r>
        <w:t xml:space="preserve">PwC South Africa. (2022). *Digital Transformation Trends: The Johannesburg Perspective*.</w:t>
      </w:r>
      <w:r>
        <w:br/>
      </w:r>
      <w:r>
        <w:t xml:space="preserve">World Bank. (2022). *South Africa Digital Economy Assessment*.</w:t>
      </w:r>
      <w:r>
        <w:br/>
      </w:r>
      <w:r>
        <w:t xml:space="preserve">Disruptive Innovation Lab. (2023). *Johannesburg Startup Ecosystem Report*.</w:t>
      </w:r>
    </w:p>
    <w:p>
      <w:pPr>
        <w:pStyle w:val="BodyText"/>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South Africa Johannesburg's Digital Economy</dc:title>
  <dc:creator/>
  <dc:language>en</dc:language>
  <cp:keywords/>
  <dcterms:created xsi:type="dcterms:W3CDTF">2026-07-23T20:07:36Z</dcterms:created>
  <dcterms:modified xsi:type="dcterms:W3CDTF">2026-07-23T20:07:36Z</dcterms:modified>
</cp:coreProperties>
</file>

<file path=docProps/custom.xml><?xml version="1.0" encoding="utf-8"?>
<Properties xmlns="http://schemas.openxmlformats.org/officeDocument/2006/custom-properties" xmlns:vt="http://schemas.openxmlformats.org/officeDocument/2006/docPropsVTypes"/>
</file>