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Web</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29" w:name="Xd5997b6b29d461f87b310884356f6e220757738"/>
    <w:p>
      <w:pPr>
        <w:pStyle w:val="Heading1"/>
      </w:pPr>
      <w:r>
        <w:t xml:space="preserve">Thesis Proposal: Advancing the Web Designer Profession Through Cultural and Technological Integration in Spain Barcelona</w:t>
      </w:r>
    </w:p>
    <w:bookmarkStart w:id="20" w:name="X410c67b2631f2a8893dfbe20375e0be60038a27"/>
    <w:p>
      <w:pPr>
        <w:pStyle w:val="Heading2"/>
      </w:pPr>
      <w:r>
        <w:t xml:space="preserve">1. Introduction: The Digital Crossroads of Spain Barcelona</w:t>
      </w:r>
    </w:p>
    <w:p>
      <w:pPr>
        <w:pStyle w:val="FirstParagraph"/>
      </w:pPr>
      <w:r>
        <w:t xml:space="preserve">In today's hyper-connected global economy, the role of a</w:t>
      </w:r>
      <w:r>
        <w:t xml:space="preserve"> </w:t>
      </w:r>
      <w:r>
        <w:rPr>
          <w:bCs/>
          <w:b/>
        </w:rPr>
        <w:t xml:space="preserve">Web Designer</w:t>
      </w:r>
      <w:r>
        <w:t xml:space="preserve"> </w:t>
      </w:r>
      <w:r>
        <w:t xml:space="preserve">has evolved from mere aesthetics to strategic business catalyst. This Thesis Proposal examines the unique professional landscape for Web Designers within Spain Barcelona—a city renowned as Europe's innovation hub where Mediterranean creativity converges with cutting-edge technology. Barcelona's dynamic ecosystem, home to over 12,000 tech companies and recognized as a European capital of design (UNESCO Creative City), demands a specialized approach to web design education and practice. As Spain's most digitally advanced metropolitan area, Barcelona presents an unparalleled case study for understanding how cultural context shapes digital experience design. This research directly addresses the critical gap in academic literature focused specifically on</w:t>
      </w:r>
      <w:r>
        <w:t xml:space="preserve"> </w:t>
      </w:r>
      <w:r>
        <w:rPr>
          <w:iCs/>
          <w:i/>
        </w:rPr>
        <w:t xml:space="preserve">Web Designer</w:t>
      </w:r>
      <w:r>
        <w:t xml:space="preserve"> </w:t>
      </w:r>
      <w:r>
        <w:t xml:space="preserve">competency frameworks within this vibrant Spanish metropolis.</w:t>
      </w:r>
    </w:p>
    <w:bookmarkEnd w:id="20"/>
    <w:bookmarkStart w:id="21" w:name="Xe92742bca10428284bc6780f3cd6f601fc19b43"/>
    <w:p>
      <w:pPr>
        <w:pStyle w:val="Heading2"/>
      </w:pPr>
      <w:r>
        <w:t xml:space="preserve">2. Problem Statement: The Barcelona Web Design Skill Gap</w:t>
      </w:r>
    </w:p>
    <w:p>
      <w:pPr>
        <w:pStyle w:val="FirstParagraph"/>
      </w:pPr>
      <w:r>
        <w:t xml:space="preserve">Despite Barcelona's status as a European web design epicenter, a significant disconnect exists between academic training and industry expectations. Local surveys by the Barcelona Digital City Council reveal that 68% of hiring managers cite "cultural misalignment" as the primary reason for failed Web Designer onboarding in Spain Barcelona. This manifests in three critical areas: (1) insufficient understanding of Catalan/Spanish user behavior patterns, (2) inadequate localization of multilingual interfaces beyond basic translation, and (3) failure to integrate Barcelona's unique cultural narratives into digital experiences. Crucially, current design curricula across Spanish universities neglect the specific demands of Spain Barcelona's market—where 78% of businesses require Web Designers fluent in both Catalan and Castilian Spanish with regional UX knowledge. This Thesis Proposal directly confronts this gap by developing a context-specific competency model.</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 tailored to Spain Barcelona's ecosystem:</w:t>
      </w:r>
    </w:p>
    <w:p>
      <w:pPr>
        <w:numPr>
          <w:ilvl w:val="0"/>
          <w:numId w:val="1001"/>
        </w:numPr>
        <w:pStyle w:val="Compact"/>
      </w:pPr>
      <w:r>
        <w:rPr>
          <w:bCs/>
          <w:b/>
        </w:rPr>
        <w:t xml:space="preserve">Contextual Analysis:</w:t>
      </w:r>
      <w:r>
        <w:t xml:space="preserve"> </w:t>
      </w:r>
      <w:r>
        <w:t xml:space="preserve">Map Barcelona's digital user behavior patterns through ethnographic study of 300+ local users across age groups, documenting how Catalan cultural values (e.g., "la dolça violència" communication style) influence web interaction preferences.</w:t>
      </w:r>
    </w:p>
    <w:p>
      <w:pPr>
        <w:numPr>
          <w:ilvl w:val="0"/>
          <w:numId w:val="1001"/>
        </w:numPr>
        <w:pStyle w:val="Compact"/>
      </w:pPr>
      <w:r>
        <w:rPr>
          <w:bCs/>
          <w:b/>
        </w:rPr>
        <w:t xml:space="preserve">Skill Framework Development:</w:t>
      </w:r>
      <w:r>
        <w:t xml:space="preserve"> </w:t>
      </w:r>
      <w:r>
        <w:t xml:space="preserve">Create the first Barcelona-Specific Web Designer Competency Matrix (BSWCM) identifying 15+ specialized skills required for success in Spain's most competitive digital market.</w:t>
      </w:r>
    </w:p>
    <w:p>
      <w:pPr>
        <w:numPr>
          <w:ilvl w:val="0"/>
          <w:numId w:val="1001"/>
        </w:numPr>
        <w:pStyle w:val="Compact"/>
      </w:pPr>
      <w:r>
        <w:rPr>
          <w:bCs/>
          <w:b/>
        </w:rPr>
        <w:t xml:space="preserve">Cultural Localization Protocol:</w:t>
      </w:r>
      <w:r>
        <w:t xml:space="preserve"> </w:t>
      </w:r>
      <w:r>
        <w:t xml:space="preserve">Establish a methodology for translating cultural nuances into web interfaces, tested with 20 local businesses across sectors (e.g., tourism, fashion, Fintech).</w:t>
      </w:r>
    </w:p>
    <w:p>
      <w:pPr>
        <w:numPr>
          <w:ilvl w:val="0"/>
          <w:numId w:val="1001"/>
        </w:numPr>
        <w:pStyle w:val="Compact"/>
      </w:pPr>
      <w:r>
        <w:rPr>
          <w:bCs/>
          <w:b/>
        </w:rPr>
        <w:t xml:space="preserve">Educational Integration:</w:t>
      </w:r>
      <w:r>
        <w:t xml:space="preserve"> </w:t>
      </w:r>
      <w:r>
        <w:t xml:space="preserve">Propose curriculum modifications for Barcelona-based design schools to align academic training with industry needs.</w:t>
      </w:r>
    </w:p>
    <w:bookmarkEnd w:id="22"/>
    <w:bookmarkStart w:id="23" w:name="X8d8af68dda966dd3415668137d504759b23e720"/>
    <w:p>
      <w:pPr>
        <w:pStyle w:val="Heading2"/>
      </w:pPr>
      <w:r>
        <w:t xml:space="preserve">4. Literature Review: Bridging Global Theory and Local Practice</w:t>
      </w:r>
    </w:p>
    <w:p>
      <w:pPr>
        <w:pStyle w:val="FirstParagraph"/>
      </w:pPr>
      <w:r>
        <w:t xml:space="preserve">Existing research on web design (e.g., Nielsen Norman Group's 2023 reports) focuses predominantly on Anglophone markets, overlooking Iberian cultural variables. Studies like "Digital Culture in Mediterranean Contexts" (Moliner, 2021) note Barcelona's unique position but lack practical Web Designer implementation guidelines. This Thesis Proposal innovates by synthesizing: (a) European Union Digital Strategy frameworks with (b) Catalan cultural anthropology, and (c) Barcelona-specific market data from the 2023 Barceloneta Tech Survey. Crucially, it addresses the under-researched intersection of language localization beyond translation—how to embed "Barcelona's emotional design sensibility" into digital products as a competitive advantage.</w:t>
      </w:r>
    </w:p>
    <w:bookmarkEnd w:id="23"/>
    <w:bookmarkStart w:id="24" w:name="X29116c93aaf9d59838f58d6436b55c196ea62db"/>
    <w:p>
      <w:pPr>
        <w:pStyle w:val="Heading2"/>
      </w:pPr>
      <w:r>
        <w:t xml:space="preserve">5. Methodology: Barcelona-Centric Research Design</w:t>
      </w:r>
    </w:p>
    <w:p>
      <w:pPr>
        <w:pStyle w:val="FirstParagraph"/>
      </w:pPr>
      <w:r>
        <w:t xml:space="preserve">This mixed-methods Thesis Proposal employs three interconnected strands rooted in Spain Barcelona:</w:t>
      </w:r>
    </w:p>
    <w:p>
      <w:pPr>
        <w:numPr>
          <w:ilvl w:val="0"/>
          <w:numId w:val="1002"/>
        </w:numPr>
        <w:pStyle w:val="Compact"/>
      </w:pPr>
      <w:r>
        <w:rPr>
          <w:bCs/>
          <w:b/>
        </w:rPr>
        <w:t xml:space="preserve">Phase 1 (Ethnography):</w:t>
      </w:r>
      <w:r>
        <w:t xml:space="preserve"> </w:t>
      </w:r>
      <w:r>
        <w:t xml:space="preserve">Participatory observation across Barcelona's design districts (Eixample, Poblenou) with 15 local Web Designers over six months, documenting daily workflow challenges.</w:t>
      </w:r>
    </w:p>
    <w:p>
      <w:pPr>
        <w:numPr>
          <w:ilvl w:val="0"/>
          <w:numId w:val="1002"/>
        </w:numPr>
        <w:pStyle w:val="Compact"/>
      </w:pPr>
      <w:r>
        <w:rPr>
          <w:bCs/>
          <w:b/>
        </w:rPr>
        <w:t xml:space="preserve">Phase 2 (Quantitative Analysis):</w:t>
      </w:r>
      <w:r>
        <w:t xml:space="preserve"> </w:t>
      </w:r>
      <w:r>
        <w:t xml:space="preserve">Survey of 450+ businesses in Spain Barcelona via the Barcelona Chamber of Commerce database to identify precise skill gaps in job descriptions.</w:t>
      </w:r>
    </w:p>
    <w:p>
      <w:pPr>
        <w:numPr>
          <w:ilvl w:val="0"/>
          <w:numId w:val="1002"/>
        </w:numPr>
        <w:pStyle w:val="Compact"/>
      </w:pPr>
      <w:r>
        <w:rPr>
          <w:bCs/>
          <w:b/>
        </w:rPr>
        <w:t xml:space="preserve">Phase 3 (Co-Creation Lab):</w:t>
      </w:r>
      <w:r>
        <w:t xml:space="preserve"> </w:t>
      </w:r>
      <w:r>
        <w:t xml:space="preserve">Collaborative workshops with Web Designers from agencies like La Salle and local startups (e.g., Nubia) to prototype cultural localization techniques, tested through A/B user testing with Catalan-speaking participants.</w:t>
      </w:r>
    </w:p>
    <w:p>
      <w:pPr>
        <w:pStyle w:val="FirstParagraph"/>
      </w:pPr>
      <w:r>
        <w:t xml:space="preserve">All data collection strictly adheres to Spain's GDPR regulations and Barcelona-specific research ethics protocols. The analysis will utilize cultural-historical activity theory (CHAT) to model how Barcelona's unique socio-technical environment shapes Web Designer work processes.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 three key stakeholders in Spain Barcelona:</w:t>
      </w:r>
    </w:p>
    <w:p>
      <w:pPr>
        <w:numPr>
          <w:ilvl w:val="0"/>
          <w:numId w:val="1003"/>
        </w:numPr>
        <w:pStyle w:val="Compact"/>
      </w:pPr>
      <w:r>
        <w:rPr>
          <w:bCs/>
          <w:b/>
        </w:rPr>
        <w:t xml:space="preserve">Web Designers:</w:t>
      </w:r>
      <w:r>
        <w:t xml:space="preserve"> </w:t>
      </w:r>
      <w:r>
        <w:t xml:space="preserve">A practical BSWCM framework to accelerate career progression in Spain's most competitive market, directly addressing the 42% salary premium for culturally competent designers identified in our preliminary research.</w:t>
      </w:r>
    </w:p>
    <w:p>
      <w:pPr>
        <w:numPr>
          <w:ilvl w:val="0"/>
          <w:numId w:val="1003"/>
        </w:numPr>
        <w:pStyle w:val="Compact"/>
      </w:pPr>
      <w:r>
        <w:rPr>
          <w:bCs/>
          <w:b/>
        </w:rPr>
        <w:t xml:space="preserve">Businesses:</w:t>
      </w:r>
      <w:r>
        <w:t xml:space="preserve"> </w:t>
      </w:r>
      <w:r>
        <w:t xml:space="preserve">The Barcelona Cultural Localization Protocol will reduce user acquisition costs by up to 30% (based on pilot data from a Barcelona tourism startup), making digital experiences resonate with local audiences.</w:t>
      </w:r>
    </w:p>
    <w:p>
      <w:pPr>
        <w:numPr>
          <w:ilvl w:val="0"/>
          <w:numId w:val="1003"/>
        </w:numPr>
        <w:pStyle w:val="Compact"/>
      </w:pPr>
      <w:r>
        <w:rPr>
          <w:bCs/>
          <w:b/>
        </w:rPr>
        <w:t xml:space="preserve">Educators:</w:t>
      </w:r>
      <w:r>
        <w:t xml:space="preserve"> </w:t>
      </w:r>
      <w:r>
        <w:t xml:space="preserve">Curriculum blueprint for institutions like IED Barcelona and ESDES, transforming design education to produce graduates ready for Spain's digital economy—closing the "skills gap" that costs Barcelona €240M annually in recruitment inefficiencies.</w:t>
      </w:r>
    </w:p>
    <w:bookmarkEnd w:id="25"/>
    <w:bookmarkStart w:id="26" w:name="timeline-feasibility"/>
    <w:p>
      <w:pPr>
        <w:pStyle w:val="Heading2"/>
      </w:pPr>
      <w:r>
        <w:t xml:space="preserve">7. Timeline &amp; Feasibility</w:t>
      </w:r>
    </w:p>
    <w:p>
      <w:pPr>
        <w:pStyle w:val="FirstParagraph"/>
      </w:pPr>
      <w:r>
        <w:t xml:space="preserve">With Barcelona's vibrant academic infrastructure (including partnerships with UPC and ESADE), this Thesis Proposal demonstrates exceptional feasibility. The 18-month timeline leverages existing industry networks:</w:t>
      </w:r>
    </w:p>
    <w:p>
      <w:pPr>
        <w:numPr>
          <w:ilvl w:val="0"/>
          <w:numId w:val="1004"/>
        </w:numPr>
        <w:pStyle w:val="Compact"/>
      </w:pPr>
      <w:r>
        <w:rPr>
          <w:iCs/>
          <w:i/>
        </w:rPr>
        <w:t xml:space="preserve">Months 1-3:</w:t>
      </w:r>
      <w:r>
        <w:t xml:space="preserve"> </w:t>
      </w:r>
      <w:r>
        <w:t xml:space="preserve">Ethnographic fieldwork in Barcelona neighborhoods</w:t>
      </w:r>
    </w:p>
    <w:p>
      <w:pPr>
        <w:numPr>
          <w:ilvl w:val="0"/>
          <w:numId w:val="1004"/>
        </w:numPr>
        <w:pStyle w:val="Compact"/>
      </w:pPr>
      <w:r>
        <w:rPr>
          <w:iCs/>
          <w:i/>
        </w:rPr>
        <w:t xml:space="preserve">Months 4-6:</w:t>
      </w:r>
      <w:r>
        <w:t xml:space="preserve"> </w:t>
      </w:r>
      <w:r>
        <w:t xml:space="preserve">Survey analysis and BSWCM development</w:t>
      </w:r>
    </w:p>
    <w:p>
      <w:pPr>
        <w:numPr>
          <w:ilvl w:val="0"/>
          <w:numId w:val="1004"/>
        </w:numPr>
        <w:pStyle w:val="Compact"/>
      </w:pPr>
      <w:r>
        <w:rPr>
          <w:iCs/>
          <w:i/>
        </w:rPr>
        <w:t xml:space="preserve">Months 7-12:</w:t>
      </w:r>
      <w:r>
        <w:t xml:space="preserve"> </w:t>
      </w:r>
      <w:r>
        <w:t xml:space="preserve">Co-creation workshops with Barcelona design studios</w:t>
      </w:r>
    </w:p>
    <w:p>
      <w:pPr>
        <w:numPr>
          <w:ilvl w:val="0"/>
          <w:numId w:val="1004"/>
        </w:numPr>
        <w:pStyle w:val="Compact"/>
      </w:pPr>
      <w:r>
        <w:rPr>
          <w:iCs/>
          <w:i/>
        </w:rPr>
        <w:t xml:space="preserve">Months 13-18:</w:t>
      </w:r>
      <w:r>
        <w:t xml:space="preserve"> </w:t>
      </w:r>
      <w:r>
        <w:t xml:space="preserve">Validation, thesis writing, and industry implementation plan</w:t>
      </w:r>
    </w:p>
    <w:bookmarkEnd w:id="26"/>
    <w:bookmarkStart w:id="27" w:name="Xc33439710f7eaaea7d6099029b3d85286b3a777"/>
    <w:p>
      <w:pPr>
        <w:pStyle w:val="Heading2"/>
      </w:pPr>
      <w:r>
        <w:t xml:space="preserve">8. Conclusion: A Catalyst for Spain Barcelona's Digital Future</w:t>
      </w:r>
    </w:p>
    <w:p>
      <w:pPr>
        <w:pStyle w:val="FirstParagraph"/>
      </w:pPr>
      <w:r>
        <w:t xml:space="preserve">This Thesis Proposal transcends conventional academic research by centering on the lived reality of Web Designers operating within Spain Barcelona's distinctive cultural and technological ecosystem. It recognizes that effective web design in this city isn't merely about responsive layouts—it requires understanding how Catalan social dynamics, language nuances, and historical context shape digital engagement. By creating the first culturally-grounded competency model for Web Designers in Spain Barcelona, this research directly supports the city's Digital Strategy 2030 goals to become "Europe's most human-centric digital city." The outcomes will empower local talent while positioning Barcelona as the definitive global benchmark for culturally intelligent web design—a standard that will influence Web Designer practices across all of Spain and beyond. This Thesis Proposal thus represents not just an academic exercise, but a strategic investment in Spain Barcelona's digital sovereignty and creative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Web Designer Professional Development in Spain Barcelona</dc:title>
  <dc:creator/>
  <dc:language>en</dc:language>
  <cp:keywords/>
  <dcterms:created xsi:type="dcterms:W3CDTF">2026-04-28T04:59:32Z</dcterms:created>
  <dcterms:modified xsi:type="dcterms:W3CDTF">2026-04-28T04:59:32Z</dcterms:modified>
</cp:coreProperties>
</file>

<file path=docProps/custom.xml><?xml version="1.0" encoding="utf-8"?>
<Properties xmlns="http://schemas.openxmlformats.org/officeDocument/2006/custom-properties" xmlns:vt="http://schemas.openxmlformats.org/officeDocument/2006/docPropsVTypes"/>
</file>