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Competency</w:t>
      </w:r>
      <w:r>
        <w:t xml:space="preserve"> </w:t>
      </w:r>
      <w:r>
        <w:t xml:space="preserve">Development</w:t>
      </w:r>
      <w:r>
        <w:t xml:space="preserve"> </w:t>
      </w:r>
      <w:r>
        <w:t xml:space="preserve">in</w:t>
      </w:r>
      <w:r>
        <w:t xml:space="preserve"> </w:t>
      </w:r>
      <w:r>
        <w:t xml:space="preserve">Turkey</w:t>
      </w:r>
      <w:r>
        <w:t xml:space="preserve"> </w:t>
      </w:r>
      <w:r>
        <w:t xml:space="preserve">Istanbul</w:t>
      </w:r>
    </w:p>
    <w:bookmarkStart w:id="28" w:name="Xba9ed3bf4550dc2b732e2fd856ed23ddd7055d5"/>
    <w:p>
      <w:pPr>
        <w:pStyle w:val="Heading1"/>
      </w:pPr>
      <w:r>
        <w:t xml:space="preserve">Thesis Proposal: Web Designer Competency Development for Digital Business Success in Turkey Istanbul</w:t>
      </w:r>
    </w:p>
    <w:bookmarkStart w:id="20" w:name="introduction-and-context"/>
    <w:p>
      <w:pPr>
        <w:pStyle w:val="Heading2"/>
      </w:pPr>
      <w:r>
        <w:t xml:space="preserve">Introduction and Context</w:t>
      </w:r>
    </w:p>
    <w:p>
      <w:pPr>
        <w:pStyle w:val="FirstParagraph"/>
      </w:pPr>
      <w:r>
        <w:t xml:space="preserve">The digital economy in Turkey is experiencing exponential growth, with Istanbul serving as the nation's undisputed hub for technological innovation and digital entrepreneurship. As the most populous city globally with over 15 million residents, Istanbul represents a critical market where web design directly influences business competitiveness. This thesis proposal addresses a significant gap in understanding how</w:t>
      </w:r>
      <w:r>
        <w:t xml:space="preserve"> </w:t>
      </w:r>
      <w:r>
        <w:rPr>
          <w:bCs/>
          <w:b/>
        </w:rPr>
        <w:t xml:space="preserve">Web Designer</w:t>
      </w:r>
      <w:r>
        <w:t xml:space="preserve"> </w:t>
      </w:r>
      <w:r>
        <w:t xml:space="preserve">competency frameworks must evolve to meet the unique demands of Turkey's rapidly transforming digital landscape. While global web design principles are widely studied, their application within the Turkish context—specifically Istanbul's dynamic business ecosystem—requires localized research. This study will investigate how</w:t>
      </w:r>
      <w:r>
        <w:t xml:space="preserve"> </w:t>
      </w:r>
      <w:r>
        <w:rPr>
          <w:iCs/>
          <w:i/>
        </w:rPr>
        <w:t xml:space="preserve">Web Designer</w:t>
      </w:r>
      <w:r>
        <w:t xml:space="preserve"> </w:t>
      </w:r>
      <w:r>
        <w:t xml:space="preserve">skills, cultural adaptation, and technical proficiency intersect to drive success for businesses operating in</w:t>
      </w:r>
      <w:r>
        <w:t xml:space="preserve"> </w:t>
      </w:r>
      <w:r>
        <w:rPr>
          <w:bCs/>
          <w:b/>
        </w:rPr>
        <w:t xml:space="preserve">Turkey Istanbul</w:t>
      </w:r>
      <w:r>
        <w:t xml:space="preserve">.</w:t>
      </w:r>
    </w:p>
    <w:bookmarkEnd w:id="20"/>
    <w:bookmarkStart w:id="21" w:name="problem-statement"/>
    <w:p>
      <w:pPr>
        <w:pStyle w:val="Heading2"/>
      </w:pPr>
      <w:r>
        <w:t xml:space="preserve">Problem Statement</w:t>
      </w:r>
    </w:p>
    <w:p>
      <w:pPr>
        <w:pStyle w:val="FirstParagraph"/>
      </w:pPr>
      <w:r>
        <w:t xml:space="preserve">Despite Turkey's digital transformation initiatives like "e-Devlet" (e-Government) and Istanbul's designation as a UNESCO Creative City of Media Arts, local web design practices often fail to align with the city's cultural nuances, linguistic requirements (Turkish language complexity, right-to-left script for minority languages), and market expectations. Many</w:t>
      </w:r>
      <w:r>
        <w:t xml:space="preserve"> </w:t>
      </w:r>
      <w:r>
        <w:rPr>
          <w:bCs/>
          <w:b/>
        </w:rPr>
        <w:t xml:space="preserve">Web Designer</w:t>
      </w:r>
      <w:r>
        <w:t xml:space="preserve"> </w:t>
      </w:r>
      <w:r>
        <w:t xml:space="preserve">professionals in Istanbul lack formal training addressing these specific challenges. Consequently, businesses face higher bounce rates on localized sites, reduced user engagement from Turkish consumers, and competitive disadvantages against internationally designed platforms that fail to resonate culturally. This disconnect between global design trends and</w:t>
      </w:r>
      <w:r>
        <w:t xml:space="preserve"> </w:t>
      </w:r>
      <w:r>
        <w:rPr>
          <w:iCs/>
          <w:i/>
        </w:rPr>
        <w:t xml:space="preserve">Turkey Istanbul</w:t>
      </w:r>
      <w:r>
        <w:t xml:space="preserve">'s unique market dynamics necessitates a focused academic investigation into the evolving role of the</w:t>
      </w:r>
      <w:r>
        <w:t xml:space="preserve"> </w:t>
      </w:r>
      <w:r>
        <w:rPr>
          <w:bCs/>
          <w:b/>
        </w:rPr>
        <w:t xml:space="preserve">Web Designer</w:t>
      </w:r>
      <w:r>
        <w:t xml:space="preserve"> </w:t>
      </w:r>
      <w:r>
        <w:t xml:space="preserve">within Turkey's digital economy.</w:t>
      </w:r>
    </w:p>
    <w:bookmarkEnd w:id="21"/>
    <w:bookmarkStart w:id="22" w:name="research-questions"/>
    <w:p>
      <w:pPr>
        <w:pStyle w:val="Heading2"/>
      </w:pPr>
      <w:r>
        <w:t xml:space="preserve">Research Questions</w:t>
      </w:r>
    </w:p>
    <w:p>
      <w:pPr>
        <w:numPr>
          <w:ilvl w:val="0"/>
          <w:numId w:val="1001"/>
        </w:numPr>
        <w:pStyle w:val="Compact"/>
      </w:pPr>
      <w:r>
        <w:t xml:space="preserve">How do cultural, linguistic, and economic factors specific to Istanbul influence user expectations for web design?</w:t>
      </w:r>
    </w:p>
    <w:p>
      <w:pPr>
        <w:numPr>
          <w:ilvl w:val="0"/>
          <w:numId w:val="1001"/>
        </w:numPr>
        <w:pStyle w:val="Compact"/>
      </w:pPr>
      <w:r>
        <w:t xml:space="preserve">To what extent do current educational programs in Turkey prepare aspiring Web Designer professionals for the multifaceted demands of the Istanbul market?</w:t>
      </w:r>
    </w:p>
    <w:p>
      <w:pPr>
        <w:numPr>
          <w:ilvl w:val="0"/>
          <w:numId w:val="1001"/>
        </w:numPr>
        <w:pStyle w:val="Compact"/>
      </w:pPr>
      <w:r>
        <w:t xml:space="preserve">What core competencies (technical, cultural, business) are most critical for a Web Designer to succeed in delivering effective digital solutions for businesses operating within</w:t>
      </w:r>
      <w:r>
        <w:t xml:space="preserve"> </w:t>
      </w:r>
      <w:r>
        <w:rPr>
          <w:bCs/>
          <w:b/>
        </w:rPr>
        <w:t xml:space="preserve">Turkey Istanbul</w:t>
      </w:r>
      <w:r>
        <w:t xml:space="preserve">?</w:t>
      </w:r>
    </w:p>
    <w:p>
      <w:pPr>
        <w:numPr>
          <w:ilvl w:val="0"/>
          <w:numId w:val="1001"/>
        </w:numPr>
        <w:pStyle w:val="Compact"/>
      </w:pPr>
      <w:r>
        <w:t xml:space="preserve">How can industry-academia collaboration be enhanced to bridge the gap between theoretical training and practical needs of web design firms in Istanbul?</w:t>
      </w:r>
    </w:p>
    <w:bookmarkEnd w:id="22"/>
    <w:bookmarkStart w:id="23" w:name="X1bc277a1e7b611e990c5955970d2e0a2a539e33"/>
    <w:p>
      <w:pPr>
        <w:pStyle w:val="Heading2"/>
      </w:pPr>
      <w:r>
        <w:t xml:space="preserve">Literature Review: Contextualizing the Gap</w:t>
      </w:r>
    </w:p>
    <w:p>
      <w:pPr>
        <w:pStyle w:val="FirstParagraph"/>
      </w:pPr>
      <w:r>
        <w:t xml:space="preserve">Existing research predominantly focuses on Western or Asian market web design paradigms (e.g., US, China, Japan), with minimal scholarly attention dedicated to Turkey's specific digital environment. Studies by Turkish scholars like Yilmaz &amp; Akkaya (2021) highlight language barriers in UI/UX but lack actionable frameworks for</w:t>
      </w:r>
      <w:r>
        <w:t xml:space="preserve"> </w:t>
      </w:r>
      <w:r>
        <w:rPr>
          <w:bCs/>
          <w:b/>
        </w:rPr>
        <w:t xml:space="preserve">Web Designer</w:t>
      </w:r>
      <w:r>
        <w:t xml:space="preserve"> </w:t>
      </w:r>
      <w:r>
        <w:t xml:space="preserve">training. Meanwhile, international bodies like W3C emphasize global standards but overlook localized adaptations required for markets with complex scripts or cultural contexts like Turkey. Istanbul's unique position—as a bridge between Europe and Asia—creates distinct user behavior patterns not captured in generic design guides. This proposal directly addresses the absence of context-specific research on</w:t>
      </w:r>
      <w:r>
        <w:t xml:space="preserve"> </w:t>
      </w:r>
      <w:r>
        <w:rPr>
          <w:iCs/>
          <w:i/>
        </w:rPr>
        <w:t xml:space="preserve">Web Designer</w:t>
      </w:r>
      <w:r>
        <w:t xml:space="preserve"> </w:t>
      </w:r>
      <w:r>
        <w:t xml:space="preserve">competency development tailored to</w:t>
      </w:r>
      <w:r>
        <w:t xml:space="preserve"> </w:t>
      </w:r>
      <w:r>
        <w:rPr>
          <w:bCs/>
          <w:b/>
        </w:rPr>
        <w:t xml:space="preserve">Turkey Istanbul</w:t>
      </w:r>
      <w:r>
        <w:t xml:space="preserve">, filling a critical void identified in recent digital economy assessments by the Turkish Statistical Institute (TÜİK).</w:t>
      </w:r>
    </w:p>
    <w:bookmarkEnd w:id="23"/>
    <w:bookmarkStart w:id="24" w:name="methodology"/>
    <w:p>
      <w:pPr>
        <w:pStyle w:val="Heading2"/>
      </w:pPr>
      <w:r>
        <w:t xml:space="preserve">Methodology</w:t>
      </w:r>
    </w:p>
    <w:p>
      <w:pPr>
        <w:pStyle w:val="FirstParagraph"/>
      </w:pPr>
      <w:r>
        <w:t xml:space="preserve">This qualitative-quantitative mixed-methods study will employ three interconnected approaches, all centered on Istanbul:</w:t>
      </w:r>
    </w:p>
    <w:p>
      <w:pPr>
        <w:numPr>
          <w:ilvl w:val="0"/>
          <w:numId w:val="1002"/>
        </w:numPr>
        <w:pStyle w:val="Compact"/>
      </w:pPr>
      <w:r>
        <w:rPr>
          <w:bCs/>
          <w:b/>
        </w:rPr>
        <w:t xml:space="preserve">Survey &amp; Analysis:</w:t>
      </w:r>
      <w:r>
        <w:t xml:space="preserve"> </w:t>
      </w:r>
      <w:r>
        <w:t xml:space="preserve">A structured survey targeting 150+ web design professionals and 75 business owners across Istanbul's tech hubs (e.g., Maslak, Levent, Kadıköy) to quantify current skill gaps and market demands.</w:t>
      </w:r>
    </w:p>
    <w:p>
      <w:pPr>
        <w:numPr>
          <w:ilvl w:val="0"/>
          <w:numId w:val="1002"/>
        </w:numPr>
        <w:pStyle w:val="Compact"/>
      </w:pPr>
      <w:r>
        <w:rPr>
          <w:bCs/>
          <w:b/>
        </w:rPr>
        <w:t xml:space="preserve">Case Studies:</w:t>
      </w:r>
      <w:r>
        <w:t xml:space="preserve"> </w:t>
      </w:r>
      <w:r>
        <w:t xml:space="preserve">In-depth analysis of 10 successful Turkish digital agencies in Istanbul, examining their design processes for local clients versus international projects.</w:t>
      </w:r>
    </w:p>
    <w:p>
      <w:pPr>
        <w:numPr>
          <w:ilvl w:val="0"/>
          <w:numId w:val="1002"/>
        </w:numPr>
        <w:pStyle w:val="Compact"/>
      </w:pPr>
      <w:r>
        <w:rPr>
          <w:bCs/>
          <w:b/>
        </w:rPr>
        <w:t xml:space="preserve">Expert Workshops:</w:t>
      </w:r>
      <w:r>
        <w:t xml:space="preserve"> </w:t>
      </w:r>
      <w:r>
        <w:t xml:space="preserve">Collaborative sessions with faculty from Istanbul Technical University (ITU) and Marmara University's Design Departments to co-develop a competency framework.</w:t>
      </w:r>
    </w:p>
    <w:p>
      <w:pPr>
        <w:pStyle w:val="FirstParagraph"/>
      </w:pPr>
      <w:r>
        <w:t xml:space="preserve">Data collection will occur over six months, prioritizing Istanbul-based participants. Thematic analysis of survey responses and workshop outcomes will identify key competencies, while case studies provide contextual depth on implementation challenges in the Turkish market. Ethical approval will be secured from relevant university committees prior to fieldwork.</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within Turkey Istanbul's digital ecosystem:</w:t>
      </w:r>
    </w:p>
    <w:p>
      <w:pPr>
        <w:numPr>
          <w:ilvl w:val="0"/>
          <w:numId w:val="1003"/>
        </w:numPr>
        <w:pStyle w:val="Compact"/>
      </w:pPr>
      <w:r>
        <w:rPr>
          <w:bCs/>
          <w:b/>
        </w:rPr>
        <w:t xml:space="preserve">For Web Designer Professionals:</w:t>
      </w:r>
      <w:r>
        <w:t xml:space="preserve"> </w:t>
      </w:r>
      <w:r>
        <w:t xml:space="preserve">It will establish a clear, locally validated competency roadmap, enhancing career prospects and reducing skill mismatch in Istanbul's competitive job market.</w:t>
      </w:r>
    </w:p>
    <w:p>
      <w:pPr>
        <w:numPr>
          <w:ilvl w:val="0"/>
          <w:numId w:val="1003"/>
        </w:numPr>
        <w:pStyle w:val="Compact"/>
      </w:pPr>
      <w:r>
        <w:rPr>
          <w:bCs/>
          <w:b/>
        </w:rPr>
        <w:t xml:space="preserve">For Educational Institutions:</w:t>
      </w:r>
      <w:r>
        <w:t xml:space="preserve"> </w:t>
      </w:r>
      <w:r>
        <w:t xml:space="preserve">Findings will directly inform curriculum updates at universities and vocational schools across Turkey, ensuring graduates are equipped for real-world Istanbul-based roles.</w:t>
      </w:r>
    </w:p>
    <w:p>
      <w:pPr>
        <w:numPr>
          <w:ilvl w:val="0"/>
          <w:numId w:val="1003"/>
        </w:numPr>
        <w:pStyle w:val="Compact"/>
      </w:pPr>
      <w:r>
        <w:rPr>
          <w:bCs/>
          <w:b/>
        </w:rPr>
        <w:t xml:space="preserve">For Businesses:</w:t>
      </w:r>
      <w:r>
        <w:t xml:space="preserve"> </w:t>
      </w:r>
      <w:r>
        <w:t xml:space="preserve">Companies in Istanbul can leverage insights to hire more effectively and design user interfaces that resonate deeply with Turkish audiences, improving conversion rates and brand loyalty.</w:t>
      </w:r>
    </w:p>
    <w:p>
      <w:pPr>
        <w:numPr>
          <w:ilvl w:val="0"/>
          <w:numId w:val="1003"/>
        </w:numPr>
        <w:pStyle w:val="Compact"/>
      </w:pPr>
      <w:r>
        <w:rPr>
          <w:bCs/>
          <w:b/>
        </w:rPr>
        <w:t xml:space="preserve">For National Strategy:</w:t>
      </w:r>
      <w:r>
        <w:t xml:space="preserve"> </w:t>
      </w:r>
      <w:r>
        <w:t xml:space="preserve">Aligns with Turkey's "Digital Transformation Plan 2023" by strengthening the local web design talent pool, a critical component for achieving national digitalization goals in a city driving 50%+ of Turkey's tech sector revenue.</w:t>
      </w:r>
    </w:p>
    <w:bookmarkEnd w:id="25"/>
    <w:bookmarkStart w:id="26" w:name="expected-outcomes-and-contribution"/>
    <w:p>
      <w:pPr>
        <w:pStyle w:val="Heading2"/>
      </w:pPr>
      <w:r>
        <w:t xml:space="preserve">Expected Outcomes and Contribution</w:t>
      </w:r>
    </w:p>
    <w:p>
      <w:pPr>
        <w:pStyle w:val="FirstParagraph"/>
      </w:pPr>
      <w:r>
        <w:t xml:space="preserve">The primary output will be a validated "Istanbul Web Designer Competency Framework" (IWDCF), comprising technical skills (e.g., responsive design for Turkish mobile usage patterns), cultural intelligence metrics, and business acumen requirements. This framework will be published as an open-access resource for educators and industry partners across Turkey. By grounding the study exclusively in Istanbul's context—the epicenter of Turkey's digital innovation—the research ensures practical relevance beyond theoretical discussion. It moves beyond generic "web design tips" to deliver actionable strategies tailored for the unique confluence of language, culture, and commerce that defines doing business in</w:t>
      </w:r>
      <w:r>
        <w:t xml:space="preserve"> </w:t>
      </w:r>
      <w:r>
        <w:rPr>
          <w:bCs/>
          <w:b/>
        </w:rPr>
        <w:t xml:space="preserve">Turkey Istanbul</w:t>
      </w:r>
      <w:r>
        <w:t xml:space="preserve">.</w:t>
      </w:r>
    </w:p>
    <w:bookmarkEnd w:id="26"/>
    <w:bookmarkStart w:id="27" w:name="conclusion"/>
    <w:p>
      <w:pPr>
        <w:pStyle w:val="Heading2"/>
      </w:pPr>
      <w:r>
        <w:t xml:space="preserve">Conclusion</w:t>
      </w:r>
    </w:p>
    <w:p>
      <w:pPr>
        <w:pStyle w:val="FirstParagraph"/>
      </w:pPr>
      <w:r>
        <w:t xml:space="preserve">The role of the modern</w:t>
      </w:r>
      <w:r>
        <w:t xml:space="preserve"> </w:t>
      </w:r>
      <w:r>
        <w:rPr>
          <w:bCs/>
          <w:b/>
        </w:rPr>
        <w:t xml:space="preserve">Web Designer</w:t>
      </w:r>
      <w:r>
        <w:t xml:space="preserve"> </w:t>
      </w:r>
      <w:r>
        <w:t xml:space="preserve">in Turkey Istanbul extends far beyond aesthetics; it is a strategic function pivotal to digital business success. This thesis proposal outlines a necessary investigation into how these professionals must adapt their competencies to navigate the complexities of Turkey's market. With Istanbul at the heart of Turkey's digital future, understanding and developing localized</w:t>
      </w:r>
      <w:r>
        <w:t xml:space="preserve"> </w:t>
      </w:r>
      <w:r>
        <w:rPr>
          <w:iCs/>
          <w:i/>
        </w:rPr>
        <w:t xml:space="preserve">Web Designer</w:t>
      </w:r>
      <w:r>
        <w:t xml:space="preserve"> </w:t>
      </w:r>
      <w:r>
        <w:t xml:space="preserve">expertise is not merely academic—it is essential for economic competitiveness. This research promises to deliver concrete tools for enhancing web design practice in a city where every pixel impacts a business's reach across one of the world's most vibrant digital landscapes. The resulting framework will serve as a benchmark, ensuring that</w:t>
      </w:r>
      <w:r>
        <w:t xml:space="preserve"> </w:t>
      </w:r>
      <w:r>
        <w:rPr>
          <w:bCs/>
          <w:b/>
        </w:rPr>
        <w:t xml:space="preserve">Turkey Istanbul</w:t>
      </w:r>
      <w:r>
        <w:t xml:space="preserve"> </w:t>
      </w:r>
      <w:r>
        <w:t xml:space="preserve">continues to lead Turkey's transformation into a digitally empowered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Competency Development in Turkey Istanbul</dc:title>
  <dc:creator/>
  <dc:language>en</dc:language>
  <cp:keywords/>
  <dcterms:created xsi:type="dcterms:W3CDTF">2026-04-30T18:03:37Z</dcterms:created>
  <dcterms:modified xsi:type="dcterms:W3CDTF">2026-04-30T18:03:37Z</dcterms:modified>
</cp:coreProperties>
</file>

<file path=docProps/custom.xml><?xml version="1.0" encoding="utf-8"?>
<Properties xmlns="http://schemas.openxmlformats.org/officeDocument/2006/custom-properties" xmlns:vt="http://schemas.openxmlformats.org/officeDocument/2006/docPropsVTypes"/>
</file>