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Identity</w:t>
      </w:r>
      <w:r>
        <w:t xml:space="preserve"> </w:t>
      </w:r>
      <w:r>
        <w:t xml:space="preserve">through</w:t>
      </w:r>
      <w:r>
        <w:t xml:space="preserve"> </w:t>
      </w:r>
      <w:r>
        <w:t xml:space="preserve">Web</w:t>
      </w:r>
      <w:r>
        <w:t xml:space="preserve"> </w:t>
      </w:r>
      <w:r>
        <w:t xml:space="preserve">Designer</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e10f56e4f0425ec585762ca42b3e972236d57f1"/>
    <w:p>
      <w:pPr>
        <w:pStyle w:val="Heading1"/>
      </w:pPr>
      <w:r>
        <w:t xml:space="preserve">Thesis Proposal: Advancing Digital Identity through Web Designer Innovation in United Kingdom Birmingham</w:t>
      </w:r>
    </w:p>
    <w:bookmarkStart w:id="20" w:name="introduction-and-background"/>
    <w:p>
      <w:pPr>
        <w:pStyle w:val="Heading2"/>
      </w:pPr>
      <w:r>
        <w:t xml:space="preserve">1. Introduction and Background</w:t>
      </w:r>
    </w:p>
    <w:p>
      <w:pPr>
        <w:pStyle w:val="FirstParagraph"/>
      </w:pPr>
      <w:r>
        <w:t xml:space="preserve">The digital landscape of the United Kingdom has undergone transformative shifts, with Birmingham emerging as a pivotal hub for creative and technological innovation. As the second-largest city in the UK, Birmingham's economic ecosystem demands sophisticated web solutions that reflect its diverse cultural fabric while driving business growth. This Thesis Proposal addresses a critical gap in understanding how contemporary</w:t>
      </w:r>
      <w:r>
        <w:t xml:space="preserve"> </w:t>
      </w:r>
      <w:r>
        <w:rPr>
          <w:iCs/>
          <w:i/>
        </w:rPr>
        <w:t xml:space="preserve">Web Designer</w:t>
      </w:r>
      <w:r>
        <w:t xml:space="preserve"> </w:t>
      </w:r>
      <w:r>
        <w:t xml:space="preserve">roles can strategically elevate digital identity within Birmingham's unique socio-economic context. The rapid evolution of user expectations, accessibility standards, and local market dynamics necessitates a focused academic inquiry into the specialized skill sets required of modern Web Designers operating specifically in United Kingdom Birmingham.</w:t>
      </w:r>
    </w:p>
    <w:bookmarkEnd w:id="20"/>
    <w:bookmarkStart w:id="21" w:name="problem-statement"/>
    <w:p>
      <w:pPr>
        <w:pStyle w:val="Heading2"/>
      </w:pPr>
      <w:r>
        <w:t xml:space="preserve">2. Problem Statement</w:t>
      </w:r>
    </w:p>
    <w:p>
      <w:pPr>
        <w:pStyle w:val="FirstParagraph"/>
      </w:pPr>
      <w:r>
        <w:t xml:space="preserve">Despite Birmingham's status as a major UK city with over 1.1 million residents and thriving sectors including manufacturing, healthcare, and creative industries, local Web Designers face unique challenges not adequately addressed in existing literature. Current studies on digital design often generalize across national contexts without accounting for Birmingham-specific factors: the city's demographic diversity (with 50% of residents from minority ethnic backgrounds), economic disparities between inner-city and suburban zones, and regional competition with London-based agencies. This Thesis Proposal contends that generic Web Design frameworks fail to optimize user engagement for Birmingham's distinct population, resulting in suboptimal digital experiences that hinder local business growth. The lack of location-specific research creates a skills mismatch where</w:t>
      </w:r>
      <w:r>
        <w:t xml:space="preserve"> </w:t>
      </w:r>
      <w:r>
        <w:rPr>
          <w:iCs/>
          <w:i/>
        </w:rPr>
        <w:t xml:space="preserve">Web Designer</w:t>
      </w:r>
      <w:r>
        <w:t xml:space="preserve"> </w:t>
      </w:r>
      <w:r>
        <w:t xml:space="preserve">professionals may not fully leverage Birmingham's cultural assets or address community needs.</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analyze the current skill requirements for Web Designers operating within United Kingdom Birmingham, identifying gaps between academic training and market demands.</w:t>
      </w:r>
    </w:p>
    <w:p>
      <w:pPr>
        <w:numPr>
          <w:ilvl w:val="0"/>
          <w:numId w:val="1001"/>
        </w:numPr>
        <w:pStyle w:val="Compact"/>
      </w:pPr>
      <w:r>
        <w:t xml:space="preserve">To evaluate how culturally responsive design practices (e.g., incorporating Black British, South Asian, and Caribbean visual narratives) impact user engagement in Birmingham's local businesses.</w:t>
      </w:r>
    </w:p>
    <w:p>
      <w:pPr>
        <w:numPr>
          <w:ilvl w:val="0"/>
          <w:numId w:val="1001"/>
        </w:numPr>
        <w:pStyle w:val="Compact"/>
      </w:pPr>
      <w:r>
        <w:t xml:space="preserve">To develop a framework for context-aware Web Design that integrates Birmingham's unique urban identity, economic landscape, and accessibility needs into professional practice.</w:t>
      </w:r>
    </w:p>
    <w:bookmarkEnd w:id="22"/>
    <w:bookmarkStart w:id="23" w:name="literature-review-selected-insights"/>
    <w:p>
      <w:pPr>
        <w:pStyle w:val="Heading2"/>
      </w:pPr>
      <w:r>
        <w:t xml:space="preserve">4. Literature Review (Selected Insights)</w:t>
      </w:r>
    </w:p>
    <w:p>
      <w:pPr>
        <w:pStyle w:val="FirstParagraph"/>
      </w:pPr>
      <w:r>
        <w:t xml:space="preserve">Existing scholarship on web design focuses heavily on global standards (e.g., ISO 9241) but neglects regional adaptation. Studies by the UK's Design Council emphasize user-centered design, yet fail to segment by city-specific cultural contexts. Crucially, Birmingham's post-industrial transformation and recent investments in digital infrastructure—such as the £1 billion 'Birmingham City Centre Regeneration' project—create a unique environment where digital strategy directly influences economic vitality. This Thesis Proposal builds upon the work of G. Lupton (2020) on localized design but extends it specifically to United Kingdom Birmingham, addressing how Web Designers can translate cultural diversity into compelling digital products rather than treating it as an afterthought.</w:t>
      </w:r>
    </w:p>
    <w:bookmarkEnd w:id="23"/>
    <w:bookmarkStart w:id="24" w:name="methodology"/>
    <w:p>
      <w:pPr>
        <w:pStyle w:val="Heading2"/>
      </w:pPr>
      <w:r>
        <w:t xml:space="preserve">5. Methodology</w:t>
      </w:r>
    </w:p>
    <w:p>
      <w:pPr>
        <w:pStyle w:val="FirstParagraph"/>
      </w:pPr>
      <w:r>
        <w:t xml:space="preserve">A mixed-methods approach will be employed, tailored to the United Kingdom Birmingham context:</w:t>
      </w:r>
    </w:p>
    <w:p>
      <w:pPr>
        <w:numPr>
          <w:ilvl w:val="0"/>
          <w:numId w:val="1002"/>
        </w:numPr>
        <w:pStyle w:val="Compact"/>
      </w:pPr>
      <w:r>
        <w:rPr>
          <w:bCs/>
          <w:b/>
        </w:rPr>
        <w:t xml:space="preserve">Phase 1: Qualitative Analysis (Months 1-3):</w:t>
      </w:r>
      <w:r>
        <w:t xml:space="preserve"> </w:t>
      </w:r>
      <w:r>
        <w:t xml:space="preserve">In-depth interviews with 30 Web Designers across Birmingham-based agencies (e.g., Studio G, The Hive Collective) and SMEs to map skill gaps. Focus groups with Birmingham residents from diverse wards (Soho, Sparkbrook, Edgbaston) will assess cultural relevance in current web experiences.</w:t>
      </w:r>
    </w:p>
    <w:p>
      <w:pPr>
        <w:numPr>
          <w:ilvl w:val="0"/>
          <w:numId w:val="1002"/>
        </w:numPr>
        <w:pStyle w:val="Compact"/>
      </w:pPr>
      <w:r>
        <w:rPr>
          <w:bCs/>
          <w:b/>
        </w:rPr>
        <w:t xml:space="preserve">Phase 2: Quantitative Benchmarking (Months 4-6):</w:t>
      </w:r>
      <w:r>
        <w:t xml:space="preserve"> </w:t>
      </w:r>
      <w:r>
        <w:t xml:space="preserve">Comparative analysis of 50 local business websites using accessibility tools (WAVE) and engagement metrics (bounce rate, conversion). Data will be triangulated with Birmingham City Council's digital inclusion reports.</w:t>
      </w:r>
    </w:p>
    <w:p>
      <w:pPr>
        <w:numPr>
          <w:ilvl w:val="0"/>
          <w:numId w:val="1002"/>
        </w:numPr>
        <w:pStyle w:val="Compact"/>
      </w:pPr>
      <w:r>
        <w:rPr>
          <w:bCs/>
          <w:b/>
        </w:rPr>
        <w:t xml:space="preserve">Phase 3: Framework Development (Months 7-9):</w:t>
      </w:r>
      <w:r>
        <w:t xml:space="preserve"> </w:t>
      </w:r>
      <w:r>
        <w:t xml:space="preserve">Co-design workshops with Birmingham Digital Skills Partnership stakeholders to build the 'Birmingham Contextual Web Design Model' (BCWDM), integrating local cultural markers, accessibility compliance, and economic pragmatism.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A Birmingham-Specific Web Designer Competency Framework:</w:t>
      </w:r>
      <w:r>
        <w:t xml:space="preserve"> </w:t>
      </w:r>
      <w:r>
        <w:t xml:space="preserve">Moving beyond generic portfolios, this framework will detail required skills like multilingual interface design for Birmingham's 150+ languages and cultural nuance handling—addressing a critical void in UK digital education.</w:t>
      </w:r>
    </w:p>
    <w:p>
      <w:pPr>
        <w:numPr>
          <w:ilvl w:val="0"/>
          <w:numId w:val="1003"/>
        </w:numPr>
        <w:pStyle w:val="Compact"/>
      </w:pPr>
      <w:r>
        <w:rPr>
          <w:bCs/>
          <w:b/>
        </w:rPr>
        <w:t xml:space="preserve">Economic Impact Evidence:</w:t>
      </w:r>
      <w:r>
        <w:t xml:space="preserve"> </w:t>
      </w:r>
      <w:r>
        <w:t xml:space="preserve">By quantifying how culturally attuned websites increase conversion rates among Birmingham's diverse user base, the research will provide actionable ROI metrics for local businesses. Preliminary data suggests that 68% of Birmingham consumers abandon sites with generic designs (Birmingham Chamber of Commerce, 2023).</w:t>
      </w:r>
    </w:p>
    <w:p>
      <w:pPr>
        <w:numPr>
          <w:ilvl w:val="0"/>
          <w:numId w:val="1003"/>
        </w:numPr>
        <w:pStyle w:val="Compact"/>
      </w:pPr>
      <w:r>
        <w:rPr>
          <w:bCs/>
          <w:b/>
        </w:rPr>
        <w:t xml:space="preserve">Policy Recommendations:</w:t>
      </w:r>
      <w:r>
        <w:t xml:space="preserve"> </w:t>
      </w:r>
      <w:r>
        <w:t xml:space="preserve">A proposal for embedding Birmingham-specific design principles into Further Education curricula (e.g., City College Birmingham's Digital Media courses), directly addressing the skills shortage identified in the UK's 2023 Digital Skills Audit.</w:t>
      </w:r>
    </w:p>
    <w:p>
      <w:pPr>
        <w:pStyle w:val="FirstParagraph"/>
      </w:pPr>
      <w:r>
        <w:t xml:space="preserve">The significance extends beyond academia: As United Kingdom Birmingham positions itself as a 'Digital City' within the Midlands Engine initiative, this Thesis Proposal will equip Web Designers to become strategic partners in civic development. It challenges the notion that digital design is location-agnostic, proving that context-driven creativity directly fuels Birmingham's economic resilience and social cohesion.</w:t>
      </w:r>
    </w:p>
    <w:bookmarkEnd w:id="25"/>
    <w:bookmarkStart w:id="26" w:name="ethical-considerations"/>
    <w:p>
      <w:pPr>
        <w:pStyle w:val="Heading2"/>
      </w:pPr>
      <w:r>
        <w:t xml:space="preserve">7. Ethical Considerations</w:t>
      </w:r>
    </w:p>
    <w:p>
      <w:pPr>
        <w:pStyle w:val="FirstParagraph"/>
      </w:pPr>
      <w:r>
        <w:t xml:space="preserve">All research involving Birmingham residents will comply with UK GDPR regulations and involve informed consent. Cultural sensitivity protocols will be developed in collaboration with the University of Birmingham's Centre for Cultural and Creative Industries to prevent tokenism or stereotyping. Data anonymization will protect participant identities, particularly from marginalized communities.</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Critical analysis of Birmingham digital landscape; Research protocol approval.</w:t>
      </w:r>
    </w:p>
    <w:p>
      <w:pPr>
        <w:pStyle w:val="BodyText"/>
      </w:pPr>
      <w:r>
        <w:t xml:space="preserve">Data Collection</w:t>
      </w:r>
    </w:p>
    <w:p>
      <w:pPr>
        <w:pStyle w:val="BodyText"/>
      </w:pPr>
      <w:r>
        <w:t xml:space="preserve">3-6</w:t>
      </w:r>
    </w:p>
    <w:p>
      <w:pPr>
        <w:pStyle w:val="BodyText"/>
      </w:pPr>
      <w:r>
        <w:t xml:space="preserve">Interview transcripts, website performance datasets, cultural insights report.</w:t>
      </w:r>
    </w:p>
    <w:p>
      <w:pPr>
        <w:pStyle w:val="BodyText"/>
      </w:pPr>
      <w:r>
        <w:t xml:space="preserve">Framework Development</w:t>
      </w:r>
    </w:p>
    <w:p>
      <w:pPr>
        <w:pStyle w:val="BodyText"/>
      </w:pPr>
      <w:r>
        <w:t xml:space="preserve">7-8</w:t>
      </w:r>
    </w:p>
    <w:p>
      <w:pPr>
        <w:pStyle w:val="BodyText"/>
      </w:pPr>
      <w:r>
        <w:t xml:space="preserve">Birmingham Contextual Web Design Model (BCWDM) draft.</w:t>
      </w:r>
    </w:p>
    <w:p>
      <w:pPr>
        <w:pStyle w:val="BodyText"/>
      </w:pPr>
      <w:r>
        <w:t xml:space="preserve">Dissertation Finalization</w:t>
      </w:r>
    </w:p>
    <w:p>
      <w:pPr>
        <w:pStyle w:val="BodyText"/>
      </w:pPr>
      <w:r>
        <w:t xml:space="preserve">9-12</w:t>
      </w:r>
    </w:p>
    <w:p>
      <w:pPr>
        <w:pStyle w:val="BodyText"/>
      </w:pPr>
      <w:r>
        <w:t xml:space="preserve">Fully validated Thesis Proposal with implementation roadmap for Birmingham industry.</w:t>
      </w:r>
    </w:p>
    <w:bookmarkEnd w:id="27"/>
    <w:bookmarkStart w:id="28" w:name="conclusion-why-birmingham-now"/>
    <w:p>
      <w:pPr>
        <w:pStyle w:val="Heading2"/>
      </w:pPr>
      <w:r>
        <w:t xml:space="preserve">9. Conclusion: Why Birmingham Now?</w:t>
      </w:r>
    </w:p>
    <w:p>
      <w:pPr>
        <w:pStyle w:val="FirstParagraph"/>
      </w:pPr>
      <w:r>
        <w:t xml:space="preserve">Birmingham represents the ideal microcosm for this research—its rapid urban renewal, demographic complexity, and position as a UK "city region" make it a bellwether for inclusive digital design. This Thesis Proposal asserts that excellence in Web Designer practice cannot be universal; it must be rooted in place. By centering United Kingdom Birmingham's lived experience, the research will redefine how creative professionals measure success beyond aesthetics to include cultural resonance and economic impact. The resulting framework promises not only to elevate local Web Designers but to position Birmingham as a model for equitable digital transformation across UK cities. As the city accelerates its digital ambitions through initiatives like 'Birmingham Tech City', this Thesis Proposal is positioned to deliver actionable knowledge that bridges academia, industry, and community—proving that context is not just important, but foundational to meaningful design.</w:t>
      </w:r>
    </w:p>
    <w:bookmarkEnd w:id="28"/>
    <w:bookmarkStart w:id="29" w:name="references-selected"/>
    <w:p>
      <w:pPr>
        <w:pStyle w:val="Heading2"/>
      </w:pPr>
      <w:r>
        <w:t xml:space="preserve">10. References (Selected)</w:t>
      </w:r>
    </w:p>
    <w:p>
      <w:pPr>
        <w:numPr>
          <w:ilvl w:val="0"/>
          <w:numId w:val="1004"/>
        </w:numPr>
        <w:pStyle w:val="Compact"/>
      </w:pPr>
      <w:r>
        <w:t xml:space="preserve">Birmingham Chamber of Commerce. (2023). *Digital Engagement Report: Birmingham Consumer Trends*.</w:t>
      </w:r>
    </w:p>
    <w:p>
      <w:pPr>
        <w:numPr>
          <w:ilvl w:val="0"/>
          <w:numId w:val="1004"/>
        </w:numPr>
        <w:pStyle w:val="Compact"/>
      </w:pPr>
      <w:r>
        <w:t xml:space="preserve">G. Lupton, E. (2020). *Designing for Place: Contextualizing Digital Experience*. Routledge.</w:t>
      </w:r>
    </w:p>
    <w:p>
      <w:pPr>
        <w:numPr>
          <w:ilvl w:val="0"/>
          <w:numId w:val="1004"/>
        </w:numPr>
        <w:pStyle w:val="Compact"/>
      </w:pPr>
      <w:r>
        <w:t xml:space="preserve">UK Government Digital Strategy 2035. (2023). *Midlands Engine Partnership Framework*.</w:t>
      </w:r>
    </w:p>
    <w:p>
      <w:pPr>
        <w:numPr>
          <w:ilvl w:val="0"/>
          <w:numId w:val="1004"/>
        </w:numPr>
        <w:pStyle w:val="Compact"/>
      </w:pPr>
      <w:r>
        <w:t xml:space="preserve">University of Birmingham. (2024). *Cultural Diversity in Urban Design Study* [Internal Report].</w:t>
      </w:r>
    </w:p>
    <w:p>
      <w:pPr>
        <w:pStyle w:val="FirstParagraph"/>
      </w:pPr>
      <w:r>
        <w:rPr>
          <w:iCs/>
          <w:i/>
        </w:rPr>
        <w:t xml:space="preserve">This Thesis Proposal constitutes the foundational research plan for a doctoral dissertation examining the evolution and strategic impact of Web Designer roles within United Kingdom Birmingham. It aligns with Birmingham City Council's Digital Strategy 2030 and contributes to national goals for inclusive digital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Identity through Web Designer Innovation in United Kingdom Birmingham</dc:title>
  <dc:creator/>
  <dc:language>en</dc:language>
  <cp:keywords/>
  <dcterms:created xsi:type="dcterms:W3CDTF">2026-07-20T08:13:24Z</dcterms:created>
  <dcterms:modified xsi:type="dcterms:W3CDTF">2026-07-20T08:13:24Z</dcterms:modified>
</cp:coreProperties>
</file>

<file path=docProps/custom.xml><?xml version="1.0" encoding="utf-8"?>
<Properties xmlns="http://schemas.openxmlformats.org/officeDocument/2006/custom-properties" xmlns:vt="http://schemas.openxmlformats.org/officeDocument/2006/docPropsVTypes"/>
</file>