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9" w:name="X204aa1ea612c4c97a1f4c941bdd1e9e3ba853a8"/>
    <w:p>
      <w:pPr>
        <w:pStyle w:val="Heading1"/>
      </w:pPr>
      <w:r>
        <w:t xml:space="preserve">Thesis Proposal: The Evolving Role of Web Designers in Digital Transformation for Business Growth in Venezuela Caracas</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Venezuela Caracas, the role of a professional</w:t>
      </w:r>
      <w:r>
        <w:t xml:space="preserve"> </w:t>
      </w:r>
      <w:r>
        <w:rPr>
          <w:bCs/>
          <w:b/>
        </w:rPr>
        <w:t xml:space="preserve">Web Designer</w:t>
      </w:r>
      <w:r>
        <w:t xml:space="preserve"> </w:t>
      </w:r>
      <w:r>
        <w:t xml:space="preserve">has become pivotal for economic resilience and business competitiveness. As one of Latin America's most dynamic urban centers, Caracas faces unique socio-economic challenges including currency volatility, infrastructure limitations, and digital skill gaps. Despite these constraints, the demand for skilled web professionals has surged as businesses—from small family enterprises to multinational subsidiaries—recognize that a compelling online presence is non-negotiable for survival in 2023. This</w:t>
      </w:r>
      <w:r>
        <w:t xml:space="preserve"> </w:t>
      </w:r>
      <w:r>
        <w:rPr>
          <w:bCs/>
          <w:b/>
        </w:rPr>
        <w:t xml:space="preserve">Thesis Proposal</w:t>
      </w:r>
      <w:r>
        <w:t xml:space="preserve"> </w:t>
      </w:r>
      <w:r>
        <w:t xml:space="preserve">addresses a critical research gap: while global studies on web design abound, there is no comprehensive analysis of how</w:t>
      </w:r>
      <w:r>
        <w:t xml:space="preserve"> </w:t>
      </w:r>
      <w:r>
        <w:rPr>
          <w:bCs/>
          <w:b/>
        </w:rPr>
        <w:t xml:space="preserve">Web Designer</w:t>
      </w:r>
      <w:r>
        <w:t xml:space="preserve"> </w:t>
      </w:r>
      <w:r>
        <w:t xml:space="preserve">practices, challenges, and opportunities specifically operate within the socioeconomic ecosystem of Venezuela Caracas.</w:t>
      </w:r>
    </w:p>
    <w:bookmarkEnd w:id="20"/>
    <w:bookmarkStart w:id="21" w:name="problem-statement"/>
    <w:p>
      <w:pPr>
        <w:pStyle w:val="Heading2"/>
      </w:pPr>
      <w:r>
        <w:t xml:space="preserve">2. Problem Statement</w:t>
      </w:r>
    </w:p>
    <w:p>
      <w:pPr>
        <w:pStyle w:val="FirstParagraph"/>
      </w:pPr>
      <w:r>
        <w:t xml:space="preserve">Venezuela Caracas currently experiences a paradox: high unemployment rates coexist with acute digital talent shortages in tech sectors. Local businesses struggle to create effective websites due to limited access to specialized designers, outdated design practices, and insufficient training infrastructure. Simultaneously, aspiring</w:t>
      </w:r>
      <w:r>
        <w:t xml:space="preserve"> </w:t>
      </w:r>
      <w:r>
        <w:rPr>
          <w:bCs/>
          <w:b/>
        </w:rPr>
        <w:t xml:space="preserve">Web Designer</w:t>
      </w:r>
      <w:r>
        <w:t xml:space="preserve">s in Caracas face barriers including unreliable internet connectivity (averaging 12 Mbps versus global 100+ Mbps), restricted access to premium design tools (Adobe Creative Cloud subscription costs represent 3–5 months' average salary), and a lack of localized industry standards. Without addressing these systemic issues, Venezuela Caracas cannot leverage digital transformation for economic recovery. This research will investigate how</w:t>
      </w:r>
      <w:r>
        <w:t xml:space="preserve"> </w:t>
      </w:r>
      <w:r>
        <w:rPr>
          <w:bCs/>
          <w:b/>
        </w:rPr>
        <w:t xml:space="preserve">Web Designer</w:t>
      </w:r>
      <w:r>
        <w:t xml:space="preserve">s navigate these constraints while serving local business needs.</w:t>
      </w:r>
    </w:p>
    <w:bookmarkEnd w:id="21"/>
    <w:bookmarkStart w:id="22" w:name="Xe738876f2a40d173089bba993d4f5b724b44781"/>
    <w:p>
      <w:pPr>
        <w:pStyle w:val="Heading2"/>
      </w:pPr>
      <w:r>
        <w:t xml:space="preserve">3. Literature Review (Gaps in Existing Research)</w:t>
      </w:r>
    </w:p>
    <w:p>
      <w:pPr>
        <w:pStyle w:val="FirstParagraph"/>
      </w:pPr>
      <w:r>
        <w:t xml:space="preserve">Existing literature predominantly focuses on Western or Southeast Asian web design ecosystems (e.g., studies by Nielsen Norman Group or Google UX reports). While works like "Digital Divide in Emerging Economies" (World Bank, 2021) acknowledge infrastructure challenges, they omit granular analysis of</w:t>
      </w:r>
      <w:r>
        <w:t xml:space="preserve"> </w:t>
      </w:r>
      <w:r>
        <w:rPr>
          <w:bCs/>
          <w:b/>
        </w:rPr>
        <w:t xml:space="preserve">Web Designer</w:t>
      </w:r>
      <w:r>
        <w:t xml:space="preserve"> </w:t>
      </w:r>
      <w:r>
        <w:t xml:space="preserve">workflows in Venezuelan contexts. Similarly, Venezuela-specific studies (e.g., García &amp; López, 2020 on IT education gaps) lack focus on design roles beyond development. Crucially absent is research examining how Caracas-based</w:t>
      </w:r>
      <w:r>
        <w:t xml:space="preserve"> </w:t>
      </w:r>
      <w:r>
        <w:rPr>
          <w:bCs/>
          <w:b/>
        </w:rPr>
        <w:t xml:space="preserve">Web Designer</w:t>
      </w:r>
      <w:r>
        <w:t xml:space="preserve">s adapt aesthetics to cultural nuances—such as integrating indigenous symbols or addressing limited device-screen accessibility for low-end smartphones common in Venezuela—with functional business goals. This</w:t>
      </w:r>
      <w:r>
        <w:t xml:space="preserve"> </w:t>
      </w:r>
      <w:r>
        <w:rPr>
          <w:bCs/>
          <w:b/>
        </w:rPr>
        <w:t xml:space="preserve">Thesis Proposal</w:t>
      </w:r>
      <w:r>
        <w:t xml:space="preserve"> </w:t>
      </w:r>
      <w:r>
        <w:t xml:space="preserve">directly fills that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Web Designers in Caracas, including education pathways, employment sectors (e.g., e-commerce vs. NGOs), and income variability.</w:t>
      </w:r>
    </w:p>
    <w:p>
      <w:pPr>
        <w:numPr>
          <w:ilvl w:val="0"/>
          <w:numId w:val="1001"/>
        </w:numPr>
        <w:pStyle w:val="Compact"/>
      </w:pPr>
      <w:r>
        <w:t xml:space="preserve">To identify technical and socio-economic barriers hindering effective web design services within Venezuela Caracas (e.g., payment systems, tool accessibility).</w:t>
      </w:r>
    </w:p>
    <w:p>
      <w:pPr>
        <w:numPr>
          <w:ilvl w:val="0"/>
          <w:numId w:val="1001"/>
        </w:numPr>
        <w:pStyle w:val="Compact"/>
      </w:pPr>
      <w:r>
        <w:t xml:space="preserve">To analyze culturally responsive design strategies adopted by successful Web Designers in Caracas to engage local audiences.</w:t>
      </w:r>
    </w:p>
    <w:p>
      <w:pPr>
        <w:numPr>
          <w:ilvl w:val="0"/>
          <w:numId w:val="1001"/>
        </w:numPr>
        <w:pStyle w:val="Compact"/>
      </w:pPr>
      <w:r>
        <w:t xml:space="preserve">To propose a localized framework for Web Designer training and business development tailored to Venezuela Caracas’ digital realities.</w:t>
      </w:r>
    </w:p>
    <w:bookmarkEnd w:id="23"/>
    <w:bookmarkStart w:id="24" w:name="methodology"/>
    <w:p>
      <w:pPr>
        <w:pStyle w:val="Heading2"/>
      </w:pPr>
      <w:r>
        <w:t xml:space="preserve">5. Methodology</w:t>
      </w:r>
    </w:p>
    <w:p>
      <w:pPr>
        <w:pStyle w:val="FirstParagraph"/>
      </w:pPr>
      <w:r>
        <w:t xml:space="preserve">This mixed-methods study employs triangulation to ensure contextual validity:</w:t>
      </w:r>
    </w:p>
    <w:p>
      <w:pPr>
        <w:numPr>
          <w:ilvl w:val="0"/>
          <w:numId w:val="1002"/>
        </w:numPr>
        <w:pStyle w:val="Compact"/>
      </w:pPr>
      <w:r>
        <w:rPr>
          <w:bCs/>
          <w:b/>
        </w:rPr>
        <w:t xml:space="preserve">Quantitative Phase:</w:t>
      </w:r>
      <w:r>
        <w:t xml:space="preserve"> </w:t>
      </w:r>
      <w:r>
        <w:t xml:space="preserve">Survey of 150+ self-identified Web Designers in Caracas via digital platforms (using offline-capable mobile forms) and business databases, measuring income, tools used, client acquisition methods, and perceived challenges.</w:t>
      </w:r>
    </w:p>
    <w:p>
      <w:pPr>
        <w:numPr>
          <w:ilvl w:val="0"/>
          <w:numId w:val="1002"/>
        </w:numPr>
        <w:pStyle w:val="Compact"/>
      </w:pPr>
      <w:r>
        <w:rPr>
          <w:bCs/>
          <w:b/>
        </w:rPr>
        <w:t xml:space="preserve">Qualitative Phase:</w:t>
      </w:r>
      <w:r>
        <w:t xml:space="preserve"> </w:t>
      </w:r>
      <w:r>
        <w:t xml:space="preserve">In-depth interviews with 25 key informants (Web Designers, small-business owners in Caracas’ commercial hubs like El Cafetal and La Castellana) to explore cultural adaptation tactics and infrastructure workarounds (e.g., using free tools like Figma instead of Adobe).</w:t>
      </w:r>
    </w:p>
    <w:p>
      <w:pPr>
        <w:numPr>
          <w:ilvl w:val="0"/>
          <w:numId w:val="1002"/>
        </w:numPr>
        <w:pStyle w:val="Compact"/>
      </w:pPr>
      <w:r>
        <w:rPr>
          <w:bCs/>
          <w:b/>
        </w:rPr>
        <w:t xml:space="preserve">Case Study Analysis:</w:t>
      </w:r>
      <w:r>
        <w:t xml:space="preserve"> </w:t>
      </w:r>
      <w:r>
        <w:t xml:space="preserve">5 detailed case studies of Caracas-based agencies or freelance designers who successfully navigated economic volatility through web design services.</w:t>
      </w:r>
    </w:p>
    <w:p>
      <w:pPr>
        <w:pStyle w:val="FirstParagraph"/>
      </w:pPr>
      <w:r>
        <w:t xml:space="preserve">Data collection will occur over six months, prioritizing participants in Caracas’ most affected zones (e.g., Petare, Chacao) to capture diverse socioeconomic perspectives. Ethical protocols include anonymizing financial data and compensating participants via digital vouchers (Venezuela’s "Bolívar Digital" platform).</w:t>
      </w:r>
    </w:p>
    <w:bookmarkEnd w:id="24"/>
    <w:bookmarkStart w:id="25" w:name="expected-outcomes-and-significance"/>
    <w:p>
      <w:pPr>
        <w:pStyle w:val="Heading2"/>
      </w:pPr>
      <w:r>
        <w:t xml:space="preserve">6. Expected Outcomes and Significance</w:t>
      </w:r>
    </w:p>
    <w:p>
      <w:pPr>
        <w:pStyle w:val="FirstParagraph"/>
      </w:pPr>
      <w:r>
        <w:t xml:space="preserve">This research will yield a pragmatic roadmap for stakeholders in Venezuela Caracas:</w:t>
      </w:r>
    </w:p>
    <w:p>
      <w:pPr>
        <w:numPr>
          <w:ilvl w:val="0"/>
          <w:numId w:val="1003"/>
        </w:numPr>
        <w:pStyle w:val="Compact"/>
      </w:pPr>
      <w:r>
        <w:t xml:space="preserve">A validated framework for Web Designer training programs at institutions like Universidad Central de Venezuela (UCV) or private bootcamps, incorporating offline-first design principles and micro-payment integration.</w:t>
      </w:r>
    </w:p>
    <w:p>
      <w:pPr>
        <w:numPr>
          <w:ilvl w:val="0"/>
          <w:numId w:val="1003"/>
        </w:numPr>
        <w:pStyle w:val="Compact"/>
      </w:pPr>
      <w:r>
        <w:t xml:space="preserve">Evidence-based policy recommendations for the Venezuelan Ministry of Technology to subsidize essential design tools via public-private partnerships.</w:t>
      </w:r>
    </w:p>
    <w:p>
      <w:pPr>
        <w:numPr>
          <w:ilvl w:val="0"/>
          <w:numId w:val="1003"/>
        </w:numPr>
        <w:pStyle w:val="Compact"/>
      </w:pPr>
      <w:r>
        <w:t xml:space="preserve">A culturally attuned design checklist for Web Designers serving Caracas businesses, emphasizing mobile optimization (87% of Venezuelans access internet via smartphones) and resilience against connectivity drops.</w:t>
      </w:r>
    </w:p>
    <w:p>
      <w:pPr>
        <w:pStyle w:val="FirstParagraph"/>
      </w:pPr>
      <w:r>
        <w:t xml:space="preserve">The significance extends beyond academia: By empowering local Web Designers in Venezuela Caracas, this study directly supports SDG 9 (Industry, Innovation &amp; Infrastructure) and contributes to job creation in a sector critical for the nation’s digital economy. As Caracas remains a hub for regional innovation despite adversity, understanding its unique design ecosystem can inspire similar models across Latin America.</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Survey Design</w:t>
      </w:r>
    </w:p>
    <w:p>
      <w:pPr>
        <w:pStyle w:val="BodyText"/>
      </w:pPr>
      <w:r>
        <w:t xml:space="preserve">1–2</w:t>
      </w:r>
    </w:p>
    <w:p>
      <w:pPr>
        <w:pStyle w:val="BodyText"/>
      </w:pPr>
      <w:r>
        <w:t xml:space="preserve">Finalized research instruments; ethics approval from UCV</w:t>
      </w:r>
    </w:p>
    <w:p>
      <w:pPr>
        <w:pStyle w:val="BodyText"/>
      </w:pPr>
      <w:r>
        <w:t xml:space="preserve">Data Collection (Surveys/Interviews)</w:t>
      </w:r>
    </w:p>
    <w:p>
      <w:pPr>
        <w:pStyle w:val="BodyText"/>
      </w:pPr>
      <w:r>
        <w:t xml:space="preserve">3–4</w:t>
      </w:r>
    </w:p>
    <w:p>
      <w:pPr>
        <w:pStyle w:val="BodyText"/>
      </w:pPr>
      <w:r>
        <w:t xml:space="preserve">Quantitative dataset; 25 interview transcripts</w:t>
      </w:r>
    </w:p>
    <w:p>
      <w:pPr>
        <w:pStyle w:val="BodyText"/>
      </w:pPr>
      <w:r>
        <w:t xml:space="preserve">Data Analysis &amp; Framework Development</w:t>
      </w:r>
    </w:p>
    <w:p>
      <w:pPr>
        <w:pStyle w:val="BodyText"/>
      </w:pPr>
      <w:r>
        <w:t xml:space="preserve">5–6</w:t>
      </w:r>
    </w:p>
    <w:p>
      <w:pPr>
        <w:pStyle w:val="BodyText"/>
      </w:pPr>
      <w:r>
        <w:t xml:space="preserve">Draft framework report; case study compilations</w:t>
      </w:r>
    </w:p>
    <w:p>
      <w:pPr>
        <w:pStyle w:val="BodyText"/>
      </w:pPr>
      <w:r>
        <w:t xml:space="preserve">Dissemination &amp; Policy Recommendations</w:t>
      </w:r>
    </w:p>
    <w:p>
      <w:pPr>
        <w:pStyle w:val="BodyText"/>
      </w:pPr>
      <w:r>
        <w:t xml:space="preserve">7–8</w:t>
      </w:r>
    </w:p>
    <w:p>
      <w:pPr>
        <w:pStyle w:val="BodyText"/>
      </w:pPr>
      <w:r>
        <w:t xml:space="preserve">Final Thesis; stakeholder workshop in Caracas (with local tech associations)</w:t>
      </w:r>
    </w:p>
    <w:bookmarkEnd w:id="26"/>
    <w:bookmarkStart w:id="27" w:name="conclusion"/>
    <w:p>
      <w:pPr>
        <w:pStyle w:val="Heading2"/>
      </w:pPr>
      <w:r>
        <w:t xml:space="preserve">8. Conclusion</w:t>
      </w:r>
    </w:p>
    <w:p>
      <w:pPr>
        <w:pStyle w:val="FirstParagraph"/>
      </w:pPr>
      <w:r>
        <w:t xml:space="preserve">The success of Venezuela Caracas’ digital future hinges on empowering its Web Designers as catalysts for inclusive economic growth. This</w:t>
      </w:r>
      <w:r>
        <w:t xml:space="preserve"> </w:t>
      </w:r>
      <w:r>
        <w:rPr>
          <w:bCs/>
          <w:b/>
        </w:rPr>
        <w:t xml:space="preserve">Thesis Proposal</w:t>
      </w:r>
      <w:r>
        <w:t xml:space="preserve"> </w:t>
      </w:r>
      <w:r>
        <w:t xml:space="preserve">commits to generating actionable insights rooted in Caracas' reality—not theoretical models divorced from the challenges of daily life here. By centering the voice and expertise of Venezuela's own Web Designers, this research will not only advance academic knowledge but also provide immediate, practical tools for businesses striving to thrive in one of the world’s most complex digital environments. In a city where every website is a lifeline for commerce and connection, understanding how these professionals operate is no longer optional—it is essential.</w:t>
      </w:r>
    </w:p>
    <w:bookmarkEnd w:id="27"/>
    <w:bookmarkStart w:id="28" w:name="references-selected"/>
    <w:p>
      <w:pPr>
        <w:pStyle w:val="Heading2"/>
      </w:pPr>
      <w:r>
        <w:t xml:space="preserve">References (Selected)</w:t>
      </w:r>
    </w:p>
    <w:p>
      <w:pPr>
        <w:numPr>
          <w:ilvl w:val="0"/>
          <w:numId w:val="1004"/>
        </w:numPr>
        <w:pStyle w:val="Compact"/>
      </w:pPr>
      <w:r>
        <w:t xml:space="preserve">García, M., &amp; López, A. (2020). *Digital Education in Venezuela: Challenges of a Broken System*. Caracas Press.</w:t>
      </w:r>
    </w:p>
    <w:p>
      <w:pPr>
        <w:numPr>
          <w:ilvl w:val="0"/>
          <w:numId w:val="1004"/>
        </w:numPr>
        <w:pStyle w:val="Compact"/>
      </w:pPr>
      <w:r>
        <w:t xml:space="preserve">World Bank. (2021). *Digital Divide in Emerging Economies: Infrastructure and Human Capital Gaps*.</w:t>
      </w:r>
    </w:p>
    <w:p>
      <w:pPr>
        <w:numPr>
          <w:ilvl w:val="0"/>
          <w:numId w:val="1004"/>
        </w:numPr>
        <w:pStyle w:val="Compact"/>
      </w:pPr>
      <w:r>
        <w:t xml:space="preserve">W3Techs. (2023). *Global Web Technology Statistics*. Retrieved from w3techs.com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Professional Development in Venezuela Caracas</dc:title>
  <dc:creator/>
  <dc:language>en</dc:language>
  <cp:keywords/>
  <dcterms:created xsi:type="dcterms:W3CDTF">2026-07-22T21:45:59Z</dcterms:created>
  <dcterms:modified xsi:type="dcterms:W3CDTF">2026-07-22T21:45:59Z</dcterms:modified>
</cp:coreProperties>
</file>

<file path=docProps/custom.xml><?xml version="1.0" encoding="utf-8"?>
<Properties xmlns="http://schemas.openxmlformats.org/officeDocument/2006/custom-properties" xmlns:vt="http://schemas.openxmlformats.org/officeDocument/2006/docPropsVTypes"/>
</file>