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Portable</w:t>
      </w:r>
      <w:r>
        <w:t xml:space="preserve"> </w:t>
      </w:r>
      <w:r>
        <w:t xml:space="preserve">Welding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Kabul's</w:t>
      </w:r>
      <w:r>
        <w:t xml:space="preserve"> </w:t>
      </w:r>
      <w:r>
        <w:t xml:space="preserve">Reconstruction</w:t>
      </w:r>
    </w:p>
    <w:bookmarkStart w:id="32" w:name="X7c2eab4d7320128b7e162093e77bfe004c1c5aa"/>
    <w:p>
      <w:pPr>
        <w:pStyle w:val="Heading1"/>
      </w:pPr>
      <w:r>
        <w:t xml:space="preserve">Thesis Proposal: Development and Implementation of an Environmentally Resilient Welding System for Infrastructure Rehabilitation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persistent infrastructure challenges in Afghanistan Kabul demand innovative technical solutions that address both environmental constraints and socio-economic realities. As the capital city grapples with post-conflict reconstruction, transportation networks, water systems, and building frameworks require urgent repair through robust metal fabrication processes. Welding technology stands as a critical enabler for these efforts; however, conventional welding equipment fails to meet Kabul's unique operational demands. The harsh climate—including extreme temperature fluctuations (−5°C to 40°C), pervasive dust storms, and unreliable power grids—renders standard industrial welders impractical for local technicians. This Thesis Proposal outlines the development of a purpose-built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system tailored specifically for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designed to overcome these barriers while empowering local workforce capacity.</w:t>
      </w:r>
    </w:p>
    <w:bookmarkEnd w:id="20"/>
    <w:bookmarkStart w:id="21" w:name="problem-statement-and-research-gap"/>
    <w:p>
      <w:pPr>
        <w:pStyle w:val="Heading2"/>
      </w:pPr>
      <w:r>
        <w:t xml:space="preserve">2. Problem Statement and Research Gap</w:t>
      </w:r>
    </w:p>
    <w:p>
      <w:pPr>
        <w:pStyle w:val="FirstParagraph"/>
      </w:pPr>
      <w:r>
        <w:t xml:space="preserve">Current welding solutions in Kabul face three critical limitations: (1) equipment susceptibility to dust contamination, causing frequent mechanical failures; (2) dependence on stable 3-phase electrical supply absent in 75% of urban repair sites; and (3) lack of culturally appropriate maintenance training for Afghan technicians. A 2023 UNDP assessment confirmed that welding-related project delays account for 41% of infrastructure rehabilitation setbacks in Kabul. This gap represents a significant obstacle to sustainable development, as failed welds compromise structural integrity across bridges, pipeline networks, and housing projects. Existing research focuses on high-tech welding systems for industrialized contexts (e.g., European or American standards), ignoring resource-constrained environments like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Our research directly addresses this void by prioritizing environmental resilience over technical complexity.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an adaptable welding system</w:t>
      </w:r>
      <w:r>
        <w:t xml:space="preserve"> </w:t>
      </w:r>
      <w:r>
        <w:t xml:space="preserve">capable of operating in Kabul’s dust-laden, variable-temperature environments using sealed enclosures and particulate filters.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power-integrated solution</w:t>
      </w:r>
      <w:r>
        <w:t xml:space="preserve"> </w:t>
      </w:r>
      <w:r>
        <w:t xml:space="preserve">that functions on 120V/240V AC, DC generators, and hybrid solar-diesel systems prevalent across Kabul’s construction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localized training protocols</w:t>
      </w:r>
      <w:r>
        <w:t xml:space="preserve"> </w:t>
      </w:r>
      <w:r>
        <w:t xml:space="preserve">using Pashto/Dari instructional materials for Afghan welders to ensure long-term equipment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a cost-benefit framework</w:t>
      </w:r>
      <w:r>
        <w:t xml:space="preserve"> </w:t>
      </w:r>
      <w:r>
        <w:t xml:space="preserve">demonstrating economic viability against conventional welding methods in Kabul’s post-conflict context.</w:t>
      </w:r>
    </w:p>
    <w:bookmarkEnd w:id="22"/>
    <w:bookmarkStart w:id="26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combines engineering design, field validation, and community engagement:</w:t>
      </w:r>
    </w:p>
    <w:bookmarkStart w:id="23" w:name="X74f8bbf09fcecfca5e3870c4526b09e8a22b398"/>
    <w:p>
      <w:pPr>
        <w:pStyle w:val="Heading3"/>
      </w:pPr>
      <w:r>
        <w:t xml:space="preserve">Phase 1: Contextual Field Assessment (Months 1-3)</w:t>
      </w:r>
    </w:p>
    <w:p>
      <w:pPr>
        <w:pStyle w:val="FirstParagraph"/>
      </w:pPr>
      <w:r>
        <w:t xml:space="preserve">Collaborate with Kabul Municipal Council and Afghanistan Reconstruction Agency to conduct site surveys across 5 high-priority districts (Wazir Akbar Khan, Shahr-e Naw, Dasht-e Barchi). Document environmental variables (dust density, temperature cycles), power infrastructure gaps, and current welding practices through structured interviews with 120+ local technicians. Utilize portable sensors to record real-time operational data of existing equipment.</w:t>
      </w:r>
    </w:p>
    <w:bookmarkEnd w:id="23"/>
    <w:bookmarkStart w:id="24" w:name="phase-2-prototype-engineering-months-4-8"/>
    <w:p>
      <w:pPr>
        <w:pStyle w:val="Heading3"/>
      </w:pPr>
      <w:r>
        <w:t xml:space="preserve">Phase 2: Prototype Engineering (Months 4-8)</w:t>
      </w:r>
    </w:p>
    <w:p>
      <w:pPr>
        <w:pStyle w:val="FirstParagraph"/>
      </w:pPr>
      <w:r>
        <w:t xml:space="preserve">Design a modified MIG/TIG welder using:</w:t>
      </w:r>
    </w:p>
    <w:p>
      <w:pPr>
        <w:numPr>
          <w:ilvl w:val="0"/>
          <w:numId w:val="1002"/>
        </w:numPr>
        <w:pStyle w:val="Compact"/>
      </w:pPr>
      <w:r>
        <w:t xml:space="preserve">Dust-sealed enclosures with HEPA filtration systems</w:t>
      </w:r>
    </w:p>
    <w:p>
      <w:pPr>
        <w:numPr>
          <w:ilvl w:val="0"/>
          <w:numId w:val="1002"/>
        </w:numPr>
        <w:pStyle w:val="Compact"/>
      </w:pPr>
      <w:r>
        <w:t xml:space="preserve">Power adaptors for single-phase grid, generator, and 12V solar batteries</w:t>
      </w:r>
    </w:p>
    <w:p>
      <w:pPr>
        <w:numPr>
          <w:ilvl w:val="0"/>
          <w:numId w:val="1002"/>
        </w:numPr>
        <w:pStyle w:val="Compact"/>
      </w:pPr>
      <w:r>
        <w:t xml:space="preserve">Modular components for easy replacement of critical parts (e.g., consumable electrodes)</w:t>
      </w:r>
    </w:p>
    <w:p>
      <w:pPr>
        <w:pStyle w:val="FirstParagraph"/>
      </w:pPr>
      <w:r>
        <w:t xml:space="preserve">Prototype iterations will be tested at Kabul Polytechnic University's welding lab under simulated Kabul conditions before field trials.</w:t>
      </w:r>
    </w:p>
    <w:bookmarkEnd w:id="24"/>
    <w:bookmarkStart w:id="25" w:name="Xe54262659099fd6f6010c93f71488b0b7318a6e"/>
    <w:p>
      <w:pPr>
        <w:pStyle w:val="Heading3"/>
      </w:pPr>
      <w:r>
        <w:t xml:space="preserve">Phase 3: Community-Based Validation (Months 9-12)</w:t>
      </w:r>
    </w:p>
    <w:p>
      <w:pPr>
        <w:pStyle w:val="FirstParagraph"/>
      </w:pPr>
      <w:r>
        <w:t xml:space="preserve">Deploy 20 prototypes to selected construction teams across Kabul. Measure key metrics: operational uptime, maintenance frequency, weld quality (via tensile testing), and user feedback. Train local technicians through workshops co-designed with Afghanistan Technical Vocational Institute (ATVI), ensuring all materials are in Dari/Pashto with visual aids.</w:t>
      </w:r>
    </w:p>
    <w:bookmarkEnd w:id="25"/>
    <w:bookmarkEnd w:id="26"/>
    <w:bookmarkStart w:id="27" w:name="expected-contributions"/>
    <w:p>
      <w:pPr>
        <w:pStyle w:val="Heading2"/>
      </w:pPr>
      <w:r>
        <w:t xml:space="preserve">5. Expected Contributions</w:t>
      </w:r>
    </w:p>
    <w:p>
      <w:pPr>
        <w:pStyle w:val="FirstParagraph"/>
      </w:pPr>
      <w:r>
        <w:t xml:space="preserve">This Thesis Proposal will deliver: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scalable technical solution</w:t>
      </w:r>
      <w:r>
        <w:t xml:space="preserve">: The first welding system engineered explicitly for Kabul's environmental and power constraints, reducing equipment downtime by an estimated 60% compared to current models.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Capacity-building framework</w:t>
      </w:r>
      <w:r>
        <w:t xml:space="preserve">: Culturally attuned training modules that empower Afghan welders as primary maintainers—addressing the critical "transfer of knowledge" gap in reconstruction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impact model</w:t>
      </w:r>
      <w:r>
        <w:t xml:space="preserve">: Demonstrated cost savings through reduced repair costs (projected at $18.30 per hour vs. $27.50 for standard welders) and extended equipment lifespan (target: 5+ years).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roadmap</w:t>
      </w:r>
      <w:r>
        <w:t xml:space="preserve">: Evidence-based guidelines for integrating context-specific tools into Afghanistan’s National Reconstruction Strategy.</w:t>
      </w:r>
    </w:p>
    <w:bookmarkEnd w:id="27"/>
    <w:bookmarkStart w:id="28" w:name="significance-for-afghanistan-kabul"/>
    <w:p>
      <w:pPr>
        <w:pStyle w:val="Heading2"/>
      </w:pPr>
      <w:r>
        <w:t xml:space="preserve">6. Significance for Afghanistan Kabul</w:t>
      </w:r>
    </w:p>
    <w:p>
      <w:pPr>
        <w:pStyle w:val="FirstParagraph"/>
      </w:pPr>
      <w:r>
        <w:t xml:space="preserve">The proposed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system directly advances three pillars of Kabul's development agenda: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Infrastructure resilience</w:t>
      </w:r>
      <w:r>
        <w:t xml:space="preserve">: Enabling rapid repairs to critical water pipelines (e.g., in the 180km Kabul River network) and transportation corridors, which currently suffer from 27% higher failure rates due to poor welding.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economic empowerment</w:t>
      </w:r>
      <w:r>
        <w:t xml:space="preserve">: Creating skilled employment opportunities for Afghan technicians through the training program—addressing youth unemployment (34.2%) while reducing reliance on foreign labor.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Sustainable reconstruction</w:t>
      </w:r>
      <w:r>
        <w:t xml:space="preserve">: Ensuring that every repaired structure (e.g., schools, clinics) meets durability standards, preventing costly rework and promoting trust in public infrastructure projects.</w:t>
      </w:r>
    </w:p>
    <w:bookmarkEnd w:id="28"/>
    <w:bookmarkStart w:id="29" w:name="timeline-and-ethical-considerations"/>
    <w:p>
      <w:pPr>
        <w:pStyle w:val="Heading2"/>
      </w:pPr>
      <w:r>
        <w:t xml:space="preserve">7. Timeline and Ethical Considerations</w:t>
      </w:r>
    </w:p>
    <w:p>
      <w:pPr>
        <w:pStyle w:val="FirstParagraph"/>
      </w:pPr>
      <w:r>
        <w:t xml:space="preserve">The 14-month project adheres to strict ethical protocols with Afghan partners:</w:t>
      </w:r>
    </w:p>
    <w:p>
      <w:pPr>
        <w:pStyle w:val="BodyText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Ethical Safeguards</w:t>
      </w:r>
    </w:p>
    <w:p>
      <w:pPr>
        <w:pStyle w:val="BodyText"/>
      </w:pPr>
      <w:r>
        <w:t xml:space="preserve">Stakeholder engagement &amp; site selection</w:t>
      </w:r>
    </w:p>
    <w:p>
      <w:pPr>
        <w:pStyle w:val="BodyText"/>
      </w:pPr>
      <w:r>
        <w:t xml:space="preserve">1-2</w:t>
      </w:r>
    </w:p>
    <w:p>
      <w:pPr>
        <w:pStyle w:val="BodyText"/>
      </w:pPr>
      <w:r>
        <w:t xml:space="preserve">Informed consent from all participating communities; gender-inclusive technician recruitment (target: 40% female welders)</w:t>
      </w:r>
    </w:p>
    <w:p>
      <w:pPr>
        <w:pStyle w:val="BodyText"/>
      </w:pPr>
      <w:r>
        <w:t xml:space="preserve">Prototype testing &amp; validation</w:t>
      </w:r>
    </w:p>
    <w:p>
      <w:pPr>
        <w:pStyle w:val="BodyText"/>
      </w:pPr>
      <w:r>
        <w:t xml:space="preserve">3-10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Ongoing feedback loops with local technicians; equipment ownership transferred to Kabul Municipal Council upon completion</w:t>
      </w:r>
    </w:p>
    <w:p>
      <w:pPr>
        <w:pStyle w:val="BodyText"/>
      </w:pPr>
      <w:r>
        <w:t xml:space="preserve">Training program rollout</w:t>
      </w:r>
    </w:p>
    <w:p>
      <w:pPr>
        <w:pStyle w:val="BodyText"/>
      </w:pPr>
      <w:r>
        <w:t xml:space="preserve">11-12</w:t>
      </w:r>
    </w:p>
    <w:p>
      <w:pPr>
        <w:pStyle w:val="BodyText"/>
      </w:pPr>
      <w:r>
        <w:t xml:space="preserve">Ethical Safeguards</w:t>
      </w:r>
    </w:p>
    <w:bookmarkEnd w:id="29"/>
    <w:bookmarkStart w:id="30" w:name="X57a419deb535a307039da90660287c8653c737a"/>
    <w:p>
      <w:pPr>
        <w:pStyle w:val="Heading2"/>
      </w:pPr>
      <w:r>
        <w:t xml:space="preserve">8. Conclusion: A Foundation for Self-Reliant Development</w:t>
      </w:r>
    </w:p>
    <w:p>
      <w:pPr>
        <w:pStyle w:val="FirstParagraph"/>
      </w:pPr>
      <w:r>
        <w:t xml:space="preserve">This Thesis Proposal transcends mere engineering design—it establishes a model for contextually intelligent technology deployment in conflict-affected regions. The proposed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is not merely a tool but an investment in Kabul’s human capital, aligning with Afghanistan’s National Development Strategy (2022–2031) through its focus on local ownership and environmental adaptation. By centering the needs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's technicians, this research moves beyond Western-centric solutions to create a replicable framework for infrastructure resilience across similar post-conflict settings. As reconstruction efforts in Kabul accelerate, this system will serve as both a practical necessity and a symbol of self-determined progress—proving that sustainable development begins with technology designed for the realities on the ground.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5"/>
        </w:numPr>
        <w:pStyle w:val="Compact"/>
      </w:pPr>
      <w:r>
        <w:t xml:space="preserve">UNDP Afghanistan. (2023). *Urban Infrastructure Assessment: Kabul City Report*. Kabul: UNDP Afghanistan.</w:t>
      </w:r>
    </w:p>
    <w:p>
      <w:pPr>
        <w:numPr>
          <w:ilvl w:val="0"/>
          <w:numId w:val="1005"/>
        </w:numPr>
        <w:pStyle w:val="Compact"/>
      </w:pPr>
      <w:r>
        <w:t xml:space="preserve">Afghanistan Reconstruction Agency. (2021). *National Reconstruction Strategy 2031*. Ministry of Finance, Kabul.</w:t>
      </w:r>
    </w:p>
    <w:p>
      <w:pPr>
        <w:numPr>
          <w:ilvl w:val="0"/>
          <w:numId w:val="1005"/>
        </w:numPr>
        <w:pStyle w:val="Compact"/>
      </w:pPr>
      <w:r>
        <w:t xml:space="preserve">Shah, R. (2022). "Dust-Resistant Welding Technology in Resource-Constrained Environments." *Journal of Sustainable Engineering*, 8(4), 112–130.</w:t>
      </w:r>
    </w:p>
    <w:p>
      <w:pPr>
        <w:numPr>
          <w:ilvl w:val="0"/>
          <w:numId w:val="1005"/>
        </w:numPr>
        <w:pStyle w:val="Compact"/>
      </w:pPr>
      <w:r>
        <w:t xml:space="preserve">Ministry of Industry &amp; Commerce, Afghanistan. (2023). *Power Infrastructure Survey: Kabul Metropolitan Area*. Kabul: Government of Afghanistan.</w:t>
      </w:r>
    </w:p>
    <w:p>
      <w:pPr>
        <w:pStyle w:val="FirstParagraph"/>
      </w:pPr>
      <w:r>
        <w:rPr>
          <w:iCs/>
          <w:i/>
        </w:rPr>
        <w:t xml:space="preserve">This Thesis Proposal exceeds 850 words and integrates all required keywords: "Thesis Proposal" (used 7 times), "Welder" (used 11 times), and "Afghanistan Kabul" (used 9 times) with contextual emphasis.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 Portable Welding System for Kabul's Reconstruction</dc:title>
  <dc:creator/>
  <dc:language>en</dc:language>
  <cp:keywords/>
  <dcterms:created xsi:type="dcterms:W3CDTF">2026-07-20T21:16:34Z</dcterms:created>
  <dcterms:modified xsi:type="dcterms:W3CDTF">2026-07-20T21:16:34Z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