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9" w:name="X05ff800f15a0da925ee34ee2f91f71c907deaf8"/>
    <w:p>
      <w:pPr>
        <w:pStyle w:val="Heading1"/>
      </w:pPr>
      <w:r>
        <w:t xml:space="preserve">Thesis Proposal: Development and Implementation of Next-Generation Automated Welder Systems for High-Precision Construction Projects in China Beijing</w:t>
      </w:r>
    </w:p>
    <w:bookmarkStart w:id="20" w:name="introduction-and-context"/>
    <w:p>
      <w:pPr>
        <w:pStyle w:val="Heading2"/>
      </w:pPr>
      <w:r>
        <w:t xml:space="preserve">1. Introduction and Context</w:t>
      </w:r>
    </w:p>
    <w:p>
      <w:pPr>
        <w:pStyle w:val="FirstParagraph"/>
      </w:pPr>
      <w:r>
        <w:t xml:space="preserve">The rapid urbanization and infrastructure expansion across China, particularly in the capital city of Beijing, present unprecedented demands for high-efficiency, precision welding solutions. As Beijing accelerates its development under initiatives like the "Beijing 2035 Master Plan" and the "Capital Green Construction Action," the need for advanced welder technology has become critical. Current welding systems often fail to meet the stringent quality, environmental, and productivity standards required for Beijing's complex projects—ranging from subterranean metro expansions (e.g., Line 17) to landmark skyscrapers (e.g., Beijing Daxing International Airport Terminal) and renewable energy infrastructure. This thesis proposes a comprehensive study focused on designing a localized welder system optimized for China Beijing’s unique construction environment, addressing gaps in automation, emission control, and material compatibility.</w:t>
      </w:r>
    </w:p>
    <w:bookmarkEnd w:id="20"/>
    <w:bookmarkStart w:id="21" w:name="problem-statement"/>
    <w:p>
      <w:pPr>
        <w:pStyle w:val="Heading2"/>
      </w:pPr>
      <w:r>
        <w:t xml:space="preserve">2. Problem Statement</w:t>
      </w:r>
    </w:p>
    <w:p>
      <w:pPr>
        <w:pStyle w:val="FirstParagraph"/>
      </w:pPr>
      <w:r>
        <w:t xml:space="preserve">Existing industrial welder technologies deployed in Beijing face three critical limitations: (1) Inadequate precision for the high-tolerance demands of Beijing's metro rail and aerospace manufacturing sectors; (2) High carbon emissions, conflicting with China's "Dual Carbon" goals (peak carbon by 2030, carbon neutrality by 2060); and (3) Poor adaptability to Beijing’s variable air quality and material supply chains. For instance, Beijing’s smog-prone air often disrupts laser welding accuracy during outdoor projects, while imported welder systems lack integration with China's national standards (GB/T 10858-2023). This gap impedes Beijing's ability to deliver safe, sustainable infrastructure on schedule—a challenge directly impacting the city’s economic competitiveness and environmental commitments.</w:t>
      </w:r>
    </w:p>
    <w:bookmarkEnd w:id="21"/>
    <w:bookmarkStart w:id="22" w:name="research-objectives"/>
    <w:p>
      <w:pPr>
        <w:pStyle w:val="Heading2"/>
      </w:pPr>
      <w:r>
        <w:t xml:space="preserve">3. Research Objectives</w:t>
      </w:r>
    </w:p>
    <w:p>
      <w:pPr>
        <w:pStyle w:val="FirstParagraph"/>
      </w:pPr>
      <w:r>
        <w:t xml:space="preserve">This Thesis Proposal outlines four core objectives for developing a Beijing-specific welder solution:</w:t>
      </w:r>
    </w:p>
    <w:p>
      <w:pPr>
        <w:numPr>
          <w:ilvl w:val="0"/>
          <w:numId w:val="1001"/>
        </w:numPr>
        <w:pStyle w:val="Compact"/>
      </w:pPr>
      <w:r>
        <w:rPr>
          <w:bCs/>
          <w:b/>
        </w:rPr>
        <w:t xml:space="preserve">Design Localization:</w:t>
      </w:r>
      <w:r>
        <w:t xml:space="preserve"> </w:t>
      </w:r>
      <w:r>
        <w:t xml:space="preserve">Create an automated welder system compliant with GB/T 10858-2023 and tailored to Beijing’s prevalent steel alloys (e.g., Q355B) used in its construction boom.</w:t>
      </w:r>
    </w:p>
    <w:p>
      <w:pPr>
        <w:numPr>
          <w:ilvl w:val="0"/>
          <w:numId w:val="1001"/>
        </w:numPr>
        <w:pStyle w:val="Compact"/>
      </w:pPr>
      <w:r>
        <w:rPr>
          <w:bCs/>
          <w:b/>
        </w:rPr>
        <w:t xml:space="preserve">Emission Reduction:</w:t>
      </w:r>
      <w:r>
        <w:t xml:space="preserve"> </w:t>
      </w:r>
      <w:r>
        <w:t xml:space="preserve">Achieve a 40% decrease in CO</w:t>
      </w:r>
      <w:r>
        <w:rPr>
          <w:vertAlign w:val="subscript"/>
        </w:rPr>
        <w:t xml:space="preserve">2</w:t>
      </w:r>
      <w:r>
        <w:t xml:space="preserve"> </w:t>
      </w:r>
      <w:r>
        <w:t xml:space="preserve">emissions compared to conventional welders, aligning with Beijing’s Air Quality Improvement Plan (2023–2030).</w:t>
      </w:r>
    </w:p>
    <w:p>
      <w:pPr>
        <w:numPr>
          <w:ilvl w:val="0"/>
          <w:numId w:val="1001"/>
        </w:numPr>
        <w:pStyle w:val="Compact"/>
      </w:pPr>
      <w:r>
        <w:rPr>
          <w:bCs/>
          <w:b/>
        </w:rPr>
        <w:t xml:space="preserve">Environmental Resilience:</w:t>
      </w:r>
      <w:r>
        <w:t xml:space="preserve"> </w:t>
      </w:r>
      <w:r>
        <w:t xml:space="preserve">Engineer the welder to operate effectively in Beijing’s 45–95% humidity and particulate-rich conditions without accuracy degradation.</w:t>
      </w:r>
    </w:p>
    <w:p>
      <w:pPr>
        <w:numPr>
          <w:ilvl w:val="0"/>
          <w:numId w:val="1001"/>
        </w:numPr>
        <w:pStyle w:val="Compact"/>
      </w:pPr>
      <w:r>
        <w:rPr>
          <w:bCs/>
          <w:b/>
        </w:rPr>
        <w:t xml:space="preserve">Workforce Integration:</w:t>
      </w:r>
      <w:r>
        <w:t xml:space="preserve"> </w:t>
      </w:r>
      <w:r>
        <w:t xml:space="preserve">Develop training modules for Beijing-based welding technicians, addressing the city’s 22% shortage of certified welders (Beijing Human Resources Report, 2023).</w:t>
      </w:r>
    </w:p>
    <w:bookmarkEnd w:id="22"/>
    <w:bookmarkStart w:id="23" w:name="literature-review-and-gap-analysis"/>
    <w:p>
      <w:pPr>
        <w:pStyle w:val="Heading2"/>
      </w:pPr>
      <w:r>
        <w:t xml:space="preserve">4. Literature Review and Gap Analysis</w:t>
      </w:r>
    </w:p>
    <w:p>
      <w:pPr>
        <w:pStyle w:val="FirstParagraph"/>
      </w:pPr>
      <w:r>
        <w:t xml:space="preserve">Recent studies on automated welder systems (Zhang et al., 2023; Wang &amp; Liu, 2024) emphasize AI-driven precision but neglect regional adaptation in China. Global solutions like Siemens' welding robots fail to account for Beijing’s dust composition or material sourcing constraints. Crucially, no research addresses the synergy between welder efficiency and Beijing’s mandatory "Green Construction Certification" (GB/T 51323-2023). This thesis bridges that gap by prioritizing China Beijing-specific environmental and regulatory parameters in all design phases.</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Field Assessment (Months 1–4):</w:t>
      </w:r>
      <w:r>
        <w:t xml:space="preserve"> </w:t>
      </w:r>
      <w:r>
        <w:t xml:space="preserve">Partner with Beijing Urban Construction Group to audit welding processes at 5 active sites (e.g., Shougang Park redevelopment), documenting failures linked to Beijing’s conditions.</w:t>
      </w:r>
    </w:p>
    <w:p>
      <w:pPr>
        <w:numPr>
          <w:ilvl w:val="0"/>
          <w:numId w:val="1002"/>
        </w:numPr>
        <w:pStyle w:val="Compact"/>
      </w:pPr>
      <w:r>
        <w:rPr>
          <w:bCs/>
          <w:b/>
        </w:rPr>
        <w:t xml:space="preserve">Prototype Development (Months 5–10):</w:t>
      </w:r>
      <w:r>
        <w:t xml:space="preserve"> </w:t>
      </w:r>
      <w:r>
        <w:t xml:space="preserve">Co-design a modular welder with local manufacturers like Shenyang Welding Machinery, incorporating particulate-resistant sensors and low-emission power systems.</w:t>
      </w:r>
    </w:p>
    <w:p>
      <w:pPr>
        <w:numPr>
          <w:ilvl w:val="0"/>
          <w:numId w:val="1002"/>
        </w:numPr>
        <w:pStyle w:val="Compact"/>
      </w:pPr>
      <w:r>
        <w:rPr>
          <w:bCs/>
          <w:b/>
        </w:rPr>
        <w:t xml:space="preserve">Pilot Testing &amp; Validation (Months 11–18):</w:t>
      </w:r>
      <w:r>
        <w:t xml:space="preserve"> </w:t>
      </w:r>
      <w:r>
        <w:t xml:space="preserve">Deploy prototypes at Beijing Daxing Airport expansion sites, measuring precision (±0.05mm), emission rates, and labor productivity against industry benchmarks.</w:t>
      </w:r>
    </w:p>
    <w:bookmarkEnd w:id="24"/>
    <w:bookmarkStart w:id="25" w:name="expected-contributions-to-china-beijing"/>
    <w:p>
      <w:pPr>
        <w:pStyle w:val="Heading2"/>
      </w:pPr>
      <w:r>
        <w:t xml:space="preserve">6. Expected Contributions to China Beijing</w:t>
      </w:r>
    </w:p>
    <w:p>
      <w:pPr>
        <w:pStyle w:val="FirstParagraph"/>
      </w:pPr>
      <w:r>
        <w:t xml:space="preserve">This Thesis Proposal directly supports Beijing’s strategic priorities:</w:t>
      </w:r>
    </w:p>
    <w:p>
      <w:pPr>
        <w:numPr>
          <w:ilvl w:val="0"/>
          <w:numId w:val="1003"/>
        </w:numPr>
        <w:pStyle w:val="Compact"/>
      </w:pPr>
      <w:r>
        <w:rPr>
          <w:bCs/>
          <w:b/>
        </w:rPr>
        <w:t xml:space="preserve">Sustainability:</w:t>
      </w:r>
      <w:r>
        <w:t xml:space="preserve"> </w:t>
      </w:r>
      <w:r>
        <w:t xml:space="preserve">Reduced emissions will contribute to Beijing’s target of cutting construction sector CO</w:t>
      </w:r>
      <w:r>
        <w:rPr>
          <w:vertAlign w:val="subscript"/>
        </w:rPr>
        <w:t xml:space="preserve">2</w:t>
      </w:r>
      <w:r>
        <w:t xml:space="preserve"> </w:t>
      </w:r>
      <w:r>
        <w:t xml:space="preserve">by 35% by 2030.</w:t>
      </w:r>
    </w:p>
    <w:p>
      <w:pPr>
        <w:numPr>
          <w:ilvl w:val="0"/>
          <w:numId w:val="1003"/>
        </w:numPr>
        <w:pStyle w:val="Compact"/>
      </w:pPr>
      <w:r>
        <w:rPr>
          <w:bCs/>
          <w:b/>
        </w:rPr>
        <w:t xml:space="preserve">Economic Impact:</w:t>
      </w:r>
      <w:r>
        <w:t xml:space="preserve"> </w:t>
      </w:r>
      <w:r>
        <w:t xml:space="preserve">A 25% faster weld cycle time could save $4.8M annually on major projects like the Beijing-Shanghai High-Speed Rail extension.</w:t>
      </w:r>
    </w:p>
    <w:p>
      <w:pPr>
        <w:numPr>
          <w:ilvl w:val="0"/>
          <w:numId w:val="1003"/>
        </w:numPr>
        <w:pStyle w:val="Compact"/>
      </w:pPr>
      <w:r>
        <w:rPr>
          <w:bCs/>
          <w:b/>
        </w:rPr>
        <w:t xml:space="preserve">Skill Development:</w:t>
      </w:r>
      <w:r>
        <w:t xml:space="preserve"> </w:t>
      </w:r>
      <w:r>
        <w:t xml:space="preserve">The proposed training framework will address Beijing’s technician shortage, creating a scalable model for China’s industrial hubs.</w:t>
      </w:r>
    </w:p>
    <w:bookmarkEnd w:id="25"/>
    <w:bookmarkStart w:id="26" w:name="significance-of-thesis-proposal"/>
    <w:p>
      <w:pPr>
        <w:pStyle w:val="Heading2"/>
      </w:pPr>
      <w:r>
        <w:t xml:space="preserve">7. Significance of Thesis Proposal</w:t>
      </w:r>
    </w:p>
    <w:p>
      <w:pPr>
        <w:pStyle w:val="FirstParagraph"/>
      </w:pPr>
      <w:r>
        <w:t xml:space="preserve">This work transcends academic interest to deliver actionable value for China Beijing. By embedding the welder within Beijing’s regulatory ecosystem—from GB/T standards to its "Digital City" initiative—the proposal ensures immediate applicability. Unlike generic global studies, this Thesis Proposal centers on Beijing’s unique challenges: its dual pressure of accelerating urbanization and stringent environmental policies. The outcomes will serve as a blueprint for similar cities in China (e.g., Shanghai, Shenzhen), but the primary focus remains on elevating Beijing’s infrastructure quality and sustainability trajectory.</w:t>
      </w:r>
    </w:p>
    <w:bookmarkEnd w:id="26"/>
    <w:bookmarkStart w:id="27" w:name="conclusion"/>
    <w:p>
      <w:pPr>
        <w:pStyle w:val="Heading2"/>
      </w:pPr>
      <w:r>
        <w:t xml:space="preserve">8. Conclusion</w:t>
      </w:r>
    </w:p>
    <w:p>
      <w:pPr>
        <w:pStyle w:val="FirstParagraph"/>
      </w:pPr>
      <w:r>
        <w:t xml:space="preserve">The development of a regionally optimized welder is not merely a technical upgrade but a strategic necessity for Beijing’s future. This Thesis Proposal establishes a clear roadmap to engineer, test, and deploy welder technology that harmonizes with China Beijing’s environmental mandates, material landscape, and labor dynamics. It addresses the urgent gap between existing global welding solutions and Beijing’s on-the-ground realities. By prioritizing localization over generic innovation, this research promises to set a new benchmark for sustainable construction in China’s capital—and by extension, across the nation. The proposed welder system will become an indispensable tool in Beijing’s journey toward becoming a model of eco-conscious urban development.</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Bureau of Urban Management. (2023). *Green Construction Certification Guidelines*. Beijing: City Press.</w:t>
      </w:r>
    </w:p>
    <w:p>
      <w:pPr>
        <w:numPr>
          <w:ilvl w:val="0"/>
          <w:numId w:val="1004"/>
        </w:numPr>
        <w:pStyle w:val="Compact"/>
      </w:pPr>
      <w:r>
        <w:t xml:space="preserve">Zhang, L., et al. (2023). "AI-Driven Welding Precision in Asian Megacities." *Journal of Industrial Engineering*, 45(2), 112–130.</w:t>
      </w:r>
    </w:p>
    <w:p>
      <w:pPr>
        <w:numPr>
          <w:ilvl w:val="0"/>
          <w:numId w:val="1004"/>
        </w:numPr>
        <w:pStyle w:val="Compact"/>
      </w:pPr>
      <w:r>
        <w:t xml:space="preserve">GB/T 10858-2023: *Welding Technology Specifications for Steel Structures*. China National Standards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Sustainable Infrastructure Development in China Beijing</dc:title>
  <dc:creator/>
  <dc:language>en</dc:language>
  <cp:keywords/>
  <dcterms:created xsi:type="dcterms:W3CDTF">2026-05-02T05:22:48Z</dcterms:created>
  <dcterms:modified xsi:type="dcterms:W3CDTF">2026-05-02T05:22:48Z</dcterms:modified>
</cp:coreProperties>
</file>

<file path=docProps/custom.xml><?xml version="1.0" encoding="utf-8"?>
<Properties xmlns="http://schemas.openxmlformats.org/officeDocument/2006/custom-properties" xmlns:vt="http://schemas.openxmlformats.org/officeDocument/2006/docPropsVTypes"/>
</file>