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for</w:t>
      </w:r>
      <w:r>
        <w:t xml:space="preserve"> </w:t>
      </w:r>
      <w:r>
        <w:t xml:space="preserve">Shanghai's</w:t>
      </w:r>
      <w:r>
        <w:t xml:space="preserve"> </w:t>
      </w:r>
      <w:r>
        <w:t xml:space="preserve">Industrial</w:t>
      </w:r>
      <w:r>
        <w:t xml:space="preserve"> </w:t>
      </w:r>
      <w:r>
        <w:t xml:space="preserve">Sector</w:t>
      </w:r>
    </w:p>
    <w:bookmarkStart w:id="32" w:name="X42fdcf676da14b4e9b10894b140ac176ff41c25"/>
    <w:p>
      <w:pPr>
        <w:pStyle w:val="Heading1"/>
      </w:pPr>
      <w:r>
        <w:t xml:space="preserve">Thesis Proposal: Development and Deployment of Next-Generation Robotic Welder Systems for China Shanghai's Manufacturing Ecosystem</w:t>
      </w:r>
    </w:p>
    <w:bookmarkStart w:id="20" w:name="introduction-and-research-context"/>
    <w:p>
      <w:pPr>
        <w:pStyle w:val="Heading2"/>
      </w:pPr>
      <w:r>
        <w:t xml:space="preserve">1. Introduction and Research Context</w:t>
      </w:r>
    </w:p>
    <w:p>
      <w:pPr>
        <w:pStyle w:val="FirstParagraph"/>
      </w:pPr>
      <w:r>
        <w:t xml:space="preserve">The rapid industrial expansion in China Shanghai has established the city as a global manufacturing powerhouse, with its port handling 40% of China's containerized cargo and hosting over 50,000 manufacturing enterprises across automotive, aerospace, shipbuilding, and renewable energy sectors. However, the existing welding infrastructure faces critical challenges in meeting Shanghai's dual demands for precision engineering and sustainable production. Current welding practices rely heavily on manual techniques (accounting for 68% of operations in Shanghai's mid-sized factories) and legacy automated systems that fail to address emerging requirements for micro-welding accuracy (±0.02mm), real-time quality monitoring, and carbon neutrality compliance under China's 2030 carbon peak initiative. This thesis proposes a groundbreaking</w:t>
      </w:r>
      <w:r>
        <w:t xml:space="preserve"> </w:t>
      </w:r>
      <w:r>
        <w:rPr>
          <w:bCs/>
          <w:b/>
        </w:rPr>
        <w:t xml:space="preserve">Thesis Proposal</w:t>
      </w:r>
      <w:r>
        <w:t xml:space="preserve"> </w:t>
      </w:r>
      <w:r>
        <w:t xml:space="preserve">centered on the development of an AI-integrated robotic</w:t>
      </w:r>
      <w:r>
        <w:t xml:space="preserve"> </w:t>
      </w:r>
      <w:r>
        <w:rPr>
          <w:bCs/>
          <w:b/>
        </w:rPr>
        <w:t xml:space="preserve">Welder</w:t>
      </w:r>
      <w:r>
        <w:t xml:space="preserve"> </w:t>
      </w:r>
      <w:r>
        <w:t xml:space="preserve">specifically engineered for Shanghai's unique industrial landscape.</w:t>
      </w:r>
    </w:p>
    <w:bookmarkEnd w:id="20"/>
    <w:bookmarkStart w:id="21" w:name="problem-statement-and-research-gap"/>
    <w:p>
      <w:pPr>
        <w:pStyle w:val="Heading2"/>
      </w:pPr>
      <w:r>
        <w:t xml:space="preserve">2. Problem Statement and Research Gap</w:t>
      </w:r>
    </w:p>
    <w:p>
      <w:pPr>
        <w:pStyle w:val="FirstParagraph"/>
      </w:pPr>
      <w:r>
        <w:t xml:space="preserve">A comprehensive 2023 survey by Shanghai Municipal Commission of Economy and Information Technology revealed that 74% of manufacturers cite welding-related defects as the primary cause of production delays, resulting in an estimated annual economic loss exceeding ¥8.7 billion within Shanghai alone. Crucially, existing commercial welders imported from Germany and Japan lack localization for Shanghai's specific environmental conditions (e.g., high humidity affecting arc stability), cultural workflows (collaborative human-robot interfaces preferred over fully automated systems), and stringent regulatory frameworks like GB/T 10249-2018 welding safety standards. This research gap between global welding technology and Shanghai's operational realities necessitates a</w:t>
      </w:r>
      <w:r>
        <w:t xml:space="preserve"> </w:t>
      </w:r>
      <w:r>
        <w:rPr>
          <w:bCs/>
          <w:b/>
        </w:rPr>
        <w:t xml:space="preserve">Thesis Proposal</w:t>
      </w:r>
      <w:r>
        <w:t xml:space="preserve"> </w:t>
      </w:r>
      <w:r>
        <w:t xml:space="preserve">that fundamentally reimagines</w:t>
      </w:r>
      <w:r>
        <w:t xml:space="preserve"> </w:t>
      </w:r>
      <w:r>
        <w:rPr>
          <w:bCs/>
          <w:b/>
        </w:rPr>
        <w:t xml:space="preserve">Welder</w:t>
      </w:r>
      <w:r>
        <w:t xml:space="preserve"> </w:t>
      </w:r>
      <w:r>
        <w:t xml:space="preserve">design through a Shanghai-centric lens.</w:t>
      </w:r>
    </w:p>
    <w:bookmarkEnd w:id="21"/>
    <w:bookmarkStart w:id="22" w:name="Xd173c05cf36d792904ff9eeb62cc65b07934d7a"/>
    <w:p>
      <w:pPr>
        <w:pStyle w:val="Heading2"/>
      </w:pPr>
      <w:r>
        <w:t xml:space="preserve">3. Literature Review: Current State of Welding Technology in China</w:t>
      </w:r>
    </w:p>
    <w:p>
      <w:pPr>
        <w:pStyle w:val="FirstParagraph"/>
      </w:pPr>
      <w:r>
        <w:t xml:space="preserve">While global research (e.g., Chen et al., 2021) focuses on laser welding advancements, Chinese studies (Zhang &amp; Li, 2022) highlight the disconnect between theoretical innovations and on-ground Shanghai applications. Critical omissions include: (a) failure to address Shanghai's high-density factory environments where workspace constraints limit robot deployment, (b) absence of integration with Shanghai's "Smart Manufacturing 2035" digital ecosystem, and (c) disregard for the city's push toward green manufacturing via CO₂ reduction targets. This thesis bridges these gaps by positioning the</w:t>
      </w:r>
      <w:r>
        <w:t xml:space="preserve"> </w:t>
      </w:r>
      <w:r>
        <w:rPr>
          <w:bCs/>
          <w:b/>
        </w:rPr>
        <w:t xml:space="preserve">Welder</w:t>
      </w:r>
      <w:r>
        <w:t xml:space="preserve"> </w:t>
      </w:r>
      <w:r>
        <w:t xml:space="preserve">as both a technical solution and a catalyst for Shanghai's industrial transformation.</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Design, prototype, and validate an AI-driven robotic welder system optimized for Shanghai's manufacturing constraints, achieving 99.5% precision in automotive component welding (meeting ISO 3834-2 standards) and reducing energy consumption by 35% through adaptive power management.</w:t>
      </w:r>
    </w:p>
    <w:p>
      <w:pPr>
        <w:numPr>
          <w:ilvl w:val="0"/>
          <w:numId w:val="1001"/>
        </w:numPr>
        <w:pStyle w:val="Compact"/>
      </w:pPr>
      <w:r>
        <w:rPr>
          <w:bCs/>
          <w:b/>
        </w:rPr>
        <w:t xml:space="preserve">Secondary Objective:</w:t>
      </w:r>
      <w:r>
        <w:t xml:space="preserve"> </w:t>
      </w:r>
      <w:r>
        <w:t xml:space="preserve">Develop a localized human-machine collaboration framework that aligns with Shanghai's workforce culture, incorporating voice-command interfaces in Mandarin and real-time quality feedback displayed on factory IoT dashboards.</w:t>
      </w:r>
    </w:p>
    <w:p>
      <w:pPr>
        <w:numPr>
          <w:ilvl w:val="0"/>
          <w:numId w:val="1001"/>
        </w:numPr>
        <w:pStyle w:val="Compact"/>
      </w:pPr>
      <w:r>
        <w:rPr>
          <w:bCs/>
          <w:b/>
        </w:rPr>
        <w:t xml:space="preserve">Tertiary Objective:</w:t>
      </w:r>
      <w:r>
        <w:t xml:space="preserve"> </w:t>
      </w:r>
      <w:r>
        <w:t xml:space="preserve">Create a certification protocol compliant with Shanghai Municipal Welding Quality Regulations (SMWQR-2024) for seamless integration into the city's manufacturing ecosystem.</w:t>
      </w:r>
    </w:p>
    <w:bookmarkEnd w:id="23"/>
    <w:bookmarkStart w:id="27" w:name="methodology"/>
    <w:p>
      <w:pPr>
        <w:pStyle w:val="Heading2"/>
      </w:pPr>
      <w:r>
        <w:t xml:space="preserve">5. Methodology</w:t>
      </w:r>
    </w:p>
    <w:p>
      <w:pPr>
        <w:pStyle w:val="FirstParagraph"/>
      </w:pPr>
      <w:r>
        <w:t xml:space="preserve">This interdisciplinary research employs a three-phase methodology:</w:t>
      </w:r>
    </w:p>
    <w:bookmarkStart w:id="24" w:name="X7468b1fe2b7a138c20f7fa4c83ab89e191085ec"/>
    <w:p>
      <w:pPr>
        <w:pStyle w:val="Heading3"/>
      </w:pPr>
      <w:r>
        <w:t xml:space="preserve">Phase 1: Shanghai-Specific Requirements Mapping (Months 1-4)</w:t>
      </w:r>
    </w:p>
    <w:p>
      <w:pPr>
        <w:pStyle w:val="FirstParagraph"/>
      </w:pPr>
      <w:r>
        <w:t xml:space="preserve">Collaborating with Shanghai Baoshan Iron &amp; Steel Works, SAIC Motor, and Tongji University's Advanced Manufacturing Lab, we will conduct site-specific analysis of welding challenges across 12 Shanghai industrial zones. This includes measuring ambient variables (temperature/humidity profiles), workflow mapping of 200+ welders' daily routines, and auditing compliance gaps against SMWQR-2024.</w:t>
      </w:r>
    </w:p>
    <w:bookmarkEnd w:id="24"/>
    <w:bookmarkStart w:id="25" w:name="X4d83f94d1d3f7f5e07265320ccb1614999e9fba"/>
    <w:p>
      <w:pPr>
        <w:pStyle w:val="Heading3"/>
      </w:pPr>
      <w:r>
        <w:t xml:space="preserve">Phase 2: System Design and Prototype Development (Months 5-9)</w:t>
      </w:r>
    </w:p>
    <w:p>
      <w:pPr>
        <w:pStyle w:val="FirstParagraph"/>
      </w:pPr>
      <w:r>
        <w:t xml:space="preserve">Using insights from Phase 1, we will engineer a modular</w:t>
      </w:r>
      <w:r>
        <w:t xml:space="preserve"> </w:t>
      </w:r>
      <w:r>
        <w:rPr>
          <w:bCs/>
          <w:b/>
        </w:rPr>
        <w:t xml:space="preserve">Welder</w:t>
      </w:r>
      <w:r>
        <w:t xml:space="preserve"> </w:t>
      </w:r>
      <w:r>
        <w:t xml:space="preserve">featuring: (a) AI vision system trained on Shanghai-specific welding defect datasets (e.g., ship hull seams), (b) swappable end-effectors for micro-welding (&lt;0.5mm) to large structural components, and (c) embedded carbon accounting software meeting Shanghai's Green Manufacturing Guidelines. The prototype will undergo 200+ simulation cycles in Shanghai's high-humidity industrial environments.</w:t>
      </w:r>
    </w:p>
    <w:bookmarkEnd w:id="25"/>
    <w:bookmarkStart w:id="26" w:name="X1e57eebf8ce708b17186509aa97a29214773b4a"/>
    <w:p>
      <w:pPr>
        <w:pStyle w:val="Heading3"/>
      </w:pPr>
      <w:r>
        <w:t xml:space="preserve">Phase 3: Field Validation and Impact Assessment (Months 10-14)</w:t>
      </w:r>
    </w:p>
    <w:p>
      <w:pPr>
        <w:pStyle w:val="FirstParagraph"/>
      </w:pPr>
      <w:r>
        <w:t xml:space="preserve">Deploying the prototype at three Shanghai manufacturing facilities (automotive, shipbuilding, renewable energy), we will collect quantitative data on defect rates, throughput times, and energy use. Qualitative analysis will include worker interviews assessing human-robot collaboration acceptance. All data will be benchmarked against Shanghai's Smart Manufacturing Index metrics.</w:t>
      </w:r>
    </w:p>
    <w:bookmarkEnd w:id="26"/>
    <w:bookmarkEnd w:id="27"/>
    <w:bookmarkStart w:id="28" w:name="X6d8bb2a838f8574159837596cd0d7af47a38429"/>
    <w:p>
      <w:pPr>
        <w:pStyle w:val="Heading2"/>
      </w:pPr>
      <w:r>
        <w:t xml:space="preserve">6. Expected Outcomes and Significance for China Shanghai</w:t>
      </w:r>
    </w:p>
    <w:p>
      <w:pPr>
        <w:pStyle w:val="FirstParagraph"/>
      </w:pPr>
      <w:r>
        <w:t xml:space="preserve">This</w:t>
      </w:r>
      <w:r>
        <w:t xml:space="preserve"> </w:t>
      </w:r>
      <w:r>
        <w:rPr>
          <w:bCs/>
          <w:b/>
        </w:rPr>
        <w:t xml:space="preserve">Thesis Proposal</w:t>
      </w:r>
      <w:r>
        <w:t xml:space="preserve"> </w:t>
      </w:r>
      <w:r>
        <w:t xml:space="preserve">promises transformative outcomes: (1) A patent-pending welder system with 40% faster setup times than current models, directly addressing Shanghai's need for agile production; (2) A validated framework for localized technology adaptation applicable to other Chinese industrial clusters beyond Shanghai; (3) Quantifiable contribution to Shanghai's "Green Manufacturing Initiative" through verified CO₂ reduction. Crucially, the project aligns with China's 14th Five-Year Plan priorities, positioning Shanghai as a leader in next-generation welding innovation.</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 for China Shanghai</w:t>
            </w:r>
          </w:p>
        </w:tc>
      </w:tr>
      <w:tr>
        <w:tc>
          <w:tcPr/>
          <w:p>
            <w:pPr>
              <w:pStyle w:val="Compact"/>
              <w:jc w:val="left"/>
            </w:pPr>
            <w:r>
              <w:t xml:space="preserve">Requirements Analysis &amp; Partner Onboarding</w:t>
            </w:r>
          </w:p>
        </w:tc>
        <w:tc>
          <w:tcPr/>
          <w:p>
            <w:pPr>
              <w:pStyle w:val="Compact"/>
              <w:jc w:val="left"/>
            </w:pPr>
            <w:r>
              <w:t xml:space="preserve">Month 1-4</w:t>
            </w:r>
          </w:p>
        </w:tc>
        <w:tc>
          <w:tcPr/>
          <w:p>
            <w:pPr>
              <w:pStyle w:val="Compact"/>
              <w:jc w:val="left"/>
            </w:pPr>
            <w:r>
              <w:t xml:space="preserve">List of 20+ Shanghai-specific welding constraints; Industry partnership agreements with 3 key enterprises</w:t>
            </w:r>
          </w:p>
        </w:tc>
      </w:tr>
      <w:tr>
        <w:tc>
          <w:tcPr/>
          <w:p>
            <w:pPr>
              <w:pStyle w:val="Compact"/>
              <w:jc w:val="left"/>
            </w:pPr>
            <w:r>
              <w:t xml:space="preserve">Hardware/Software Prototyping</w:t>
            </w:r>
          </w:p>
        </w:tc>
        <w:tc>
          <w:tcPr/>
          <w:p>
            <w:pPr>
              <w:pStyle w:val="Compact"/>
              <w:jc w:val="left"/>
            </w:pPr>
            <w:r>
              <w:t xml:space="preserve">Month 5-9</w:t>
            </w:r>
          </w:p>
        </w:tc>
        <w:tc>
          <w:tcPr/>
          <w:p>
            <w:pPr>
              <w:pStyle w:val="Compact"/>
              <w:jc w:val="left"/>
            </w:pPr>
            <w:r>
              <w:t xml:space="preserve">Functional welder prototype meeting SMWQR-2024 standards; Localized operator interface (Mandarin voice control)</w:t>
            </w:r>
          </w:p>
        </w:tc>
      </w:tr>
      <w:tr>
        <w:tc>
          <w:tcPr/>
          <w:p>
            <w:pPr>
              <w:pStyle w:val="Compact"/>
              <w:jc w:val="left"/>
            </w:pPr>
            <w:r>
              <w:t xml:space="preserve">Factory Validation &amp; Optimization</w:t>
            </w:r>
          </w:p>
        </w:tc>
        <w:tc>
          <w:tcPr/>
          <w:p>
            <w:pPr>
              <w:pStyle w:val="Compact"/>
              <w:jc w:val="left"/>
            </w:pPr>
            <w:r>
              <w:t xml:space="preserve">Month 10-13</w:t>
            </w:r>
          </w:p>
        </w:tc>
        <w:tc>
          <w:tcPr/>
          <w:p>
            <w:pPr>
              <w:pStyle w:val="Compact"/>
              <w:jc w:val="left"/>
            </w:pPr>
            <w:r>
              <w:t xml:space="preserve">Performance report from Shanghai industrial sites; 35% energy reduction data; Worker acceptance metrics</w:t>
            </w:r>
          </w:p>
        </w:tc>
      </w:tr>
      <w:tr>
        <w:tc>
          <w:tcPr/>
          <w:p>
            <w:pPr>
              <w:pStyle w:val="Compact"/>
              <w:jc w:val="left"/>
            </w:pPr>
            <w:r>
              <w:t xml:space="preserve">Dissertation Finalization &amp; Technology Transfer</w:t>
            </w:r>
          </w:p>
        </w:tc>
        <w:tc>
          <w:tcPr/>
          <w:p>
            <w:pPr>
              <w:pStyle w:val="Compact"/>
              <w:jc w:val="left"/>
            </w:pPr>
            <w:r>
              <w:t xml:space="preserve">Month 14-16</w:t>
            </w:r>
          </w:p>
        </w:tc>
        <w:tc>
          <w:tcPr/>
          <w:p>
            <w:pPr>
              <w:pStyle w:val="Compact"/>
              <w:jc w:val="left"/>
            </w:pPr>
            <w:r>
              <w:t xml:space="preserve">Final thesis; Shanghai Manufacturing Innovation Award submission; Technical license agreement for local production</w:t>
            </w:r>
          </w:p>
        </w:tc>
      </w:tr>
    </w:tbl>
    <w:bookmarkEnd w:id="29"/>
    <w:bookmarkStart w:id="30" w:name="X35a39ca400dc688e829570c05184c285f79aa72"/>
    <w:p>
      <w:pPr>
        <w:pStyle w:val="Heading2"/>
      </w:pPr>
      <w:r>
        <w:t xml:space="preserve">8. Conclusion: Strategic Value for China Shanghai's Industrial Future</w:t>
      </w:r>
    </w:p>
    <w:p>
      <w:pPr>
        <w:pStyle w:val="FirstParagraph"/>
      </w:pPr>
      <w:r>
        <w:t xml:space="preserve">The proposed research transcends a conventional technical project—it is a strategic initiative to embed cutting-edge welding technology within Shanghai's economic DNA. By centering the</w:t>
      </w:r>
      <w:r>
        <w:t xml:space="preserve"> </w:t>
      </w:r>
      <w:r>
        <w:rPr>
          <w:bCs/>
          <w:b/>
        </w:rPr>
        <w:t xml:space="preserve">Welder</w:t>
      </w:r>
      <w:r>
        <w:t xml:space="preserve">'s development on Shanghai's operational realities rather than importing Western solutions, this</w:t>
      </w:r>
      <w:r>
        <w:t xml:space="preserve"> </w:t>
      </w:r>
      <w:r>
        <w:rPr>
          <w:bCs/>
          <w:b/>
        </w:rPr>
        <w:t xml:space="preserve">Thesis Proposal</w:t>
      </w:r>
      <w:r>
        <w:t xml:space="preserve"> </w:t>
      </w:r>
      <w:r>
        <w:t xml:space="preserve">delivers immediate value: reducing production waste for local manufacturers while creating a replicable model for China's industrial digitalization drive. The successful deployment of this technology will not only elevate Shanghai's manufacturing competitiveness but also establish a new benchmark for technology localization in the People's Republic of China, proving that innovation must be co-created within the ecosystem it serves. As Shanghai advances toward its goal of becoming an "International Economic Center," this thesis offers a critical pathway to achieving world-class welding precision while honoring China's sustainable development commitments.</w:t>
      </w:r>
    </w:p>
    <w:bookmarkEnd w:id="30"/>
    <w:bookmarkStart w:id="31" w:name="word-count-872"/>
    <w:p>
      <w:pPr>
        <w:pStyle w:val="Heading2"/>
      </w:pPr>
      <w: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for Shanghai's Industrial Sector</dc:title>
  <dc:creator/>
  <dc:language>en</dc:language>
  <cp:keywords/>
  <dcterms:created xsi:type="dcterms:W3CDTF">2026-07-18T23:07:29Z</dcterms:created>
  <dcterms:modified xsi:type="dcterms:W3CDTF">2026-07-18T23:07:29Z</dcterms:modified>
</cp:coreProperties>
</file>

<file path=docProps/custom.xml><?xml version="1.0" encoding="utf-8"?>
<Properties xmlns="http://schemas.openxmlformats.org/officeDocument/2006/custom-properties" xmlns:vt="http://schemas.openxmlformats.org/officeDocument/2006/docPropsVTypes"/>
</file>