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Expertise</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Milan,</w:t>
      </w:r>
      <w:r>
        <w:t xml:space="preserve"> </w:t>
      </w:r>
      <w:r>
        <w:t xml:space="preserve">Italy</w:t>
      </w:r>
    </w:p>
    <w:bookmarkStart w:id="27" w:name="X2b7b53892729fa7bf48403bbfc641ec2a207140"/>
    <w:p>
      <w:pPr>
        <w:pStyle w:val="Heading1"/>
      </w:pPr>
      <w:r>
        <w:t xml:space="preserve">Thesis Proposal: The Role of Specialized Welding Professionals in Driving Innovation and Sustainability within Milan's Manufacturing Ecosystem, Italy</w:t>
      </w:r>
    </w:p>
    <w:bookmarkStart w:id="20" w:name="introduction-and-contextual-framework"/>
    <w:p>
      <w:pPr>
        <w:pStyle w:val="Heading2"/>
      </w:pPr>
      <w:r>
        <w:t xml:space="preserve">Introduction and Contextual Framework</w:t>
      </w:r>
    </w:p>
    <w:p>
      <w:pPr>
        <w:pStyle w:val="FirstParagraph"/>
      </w:pPr>
      <w:r>
        <w:t xml:space="preserve">This thesis proposal outlines a critical investigation into the evolving role of the professional welder within Milan, Italy's premier industrial and technological hub. As one of Europe's most dynamic economic centers, Milan stands at a crossroads where traditional manufacturing meets cutting-edge sustainable innovation. The city's strategic position as the heartland of Lombardy's advanced engineering sector—encompassing automotive, aerospace, renewable energy infrastructure, and high-end architectural fabrication—demands a reevaluation of welding expertise. This research addresses the urgent need for a contemporary understanding of how skilled welders function as pivotal agents in Milan's transition towards Industry 4.0 and carbon neutrality goals. The proposed study directly contributes to the academic discourse on vocational specialization while providing actionable insights for Italy's industrial strategy, particularly within the context of Milan's unique economic landscape.</w:t>
      </w:r>
    </w:p>
    <w:bookmarkEnd w:id="20"/>
    <w:bookmarkStart w:id="21" w:name="problem-statement-and-research-gap"/>
    <w:p>
      <w:pPr>
        <w:pStyle w:val="Heading2"/>
      </w:pPr>
      <w:r>
        <w:t xml:space="preserve">Problem Statement and Research Gap</w:t>
      </w:r>
    </w:p>
    <w:p>
      <w:pPr>
        <w:pStyle w:val="FirstParagraph"/>
      </w:pPr>
      <w:r>
        <w:t xml:space="preserve">Despite Milan's prominence in Italian industry, a significant gap exists between current welding training paradigms and the complex demands of modern manufacturing. Traditional welder certification programs, often rooted in legacy methodologies, fail to adequately integrate advanced material science (e.g., high-strength steel alloys, composite-metal hybrids), robotic welding systems management, and sustainable practices like energy-efficient arc processes and zero-waste fabrication techniques. This disconnect is acutely felt in Milan's high-value sectors. For instance, companies involved in constructing Milan's new sustainable infrastructure—such as the Bosco Verticale (Vertical Forest) extensions or the upcoming high-speed rail components—require welders who can handle precision work under stringent environmental and safety protocols, yet existing training often lacks this holistic focus. This thesis identifies a critical research gap: How can welding education and professional development be restructured to equip Milan-based welders with the multidisciplinary competencies necessary for leading Italy's industrial sustainability transition?</w:t>
      </w:r>
    </w:p>
    <w:bookmarkEnd w:id="21"/>
    <w:bookmarkStart w:id="22" w:name="X194cd4c57f734b67d4f1a4ca8cacab0de6a56f0"/>
    <w:p>
      <w:pPr>
        <w:pStyle w:val="Heading2"/>
      </w:pPr>
      <w:r>
        <w:t xml:space="preserve">Literature Review: Global Context and Italian Specificity</w:t>
      </w:r>
    </w:p>
    <w:p>
      <w:pPr>
        <w:pStyle w:val="FirstParagraph"/>
      </w:pPr>
      <w:r>
        <w:t xml:space="preserve">Existing literature extensively covers welding technology advancements globally, yet rarely contextualizes these within Italy's regional vocational frameworks or Milan-specific industrial clusters. Studies from Germany (e.g., Fraunhofer Institute) highlight integrated training models combining AI-assisted welding monitoring with materials engineering, but these are not translated for the Italian context. Within Italy, research by Fondazione ITS (Istituti Tecnici Superiori) emphasizes general technical skill development but lacks focus on the welder as a specialized knowledge worker in sustainable manufacturing. Crucially, no substantial academic work examines how Milan's unique industrial ecosystem—characterized by a blend of historic craftsmanship and cutting-edge innovation in fashion-tech hybrids (e.g., automotive design firms collaborating with textile engineers)—shapes the evolving role of the welder. This thesis bridges this gap by positioning the welder not merely as a technician, but as a crucial node connecting material science, automation, and environmental stewardship within Milan's industrial network.</w:t>
      </w:r>
    </w:p>
    <w:bookmarkEnd w:id="22"/>
    <w:bookmarkStart w:id="23" w:name="research-objectives-and-methodology"/>
    <w:p>
      <w:pPr>
        <w:pStyle w:val="Heading2"/>
      </w:pPr>
      <w:r>
        <w:t xml:space="preserve">Research Objectives and Methodology</w:t>
      </w:r>
    </w:p>
    <w:p>
      <w:pPr>
        <w:pStyle w:val="FirstParagraph"/>
      </w:pPr>
      <w:r>
        <w:t xml:space="preserve">This thesis proposes to achieve three core objectives: (1) Map the current skill requirements for welders across key Milanese industries (automotive, renewable energy infrastructure, advanced fabrication); (2) Analyze the efficacy of existing Italian vocational training programs in delivering these competencies; and (3) Co-design a future-oriented competency framework tailored for welders operating within Milan's sustainability-driven industrial landscape. The methodology employs a mixed-methods approach: qualitative case studies of 5–7 leading Milanese companies (including Alfa Romeo’s production facilities near Milan, renewable energy firms like Enel Green Power regional offices, and architectural metalwork studios), supplemented by semi-structured interviews with 30+ welders and training institution faculty. Quantitative data will be gathered via structured surveys assessing skill gaps among 150+ currently employed welders in Lombardy. Crucially, all findings will be triangulated against Milan's local industrial strategy documents (e.g., the "Milano Città della Creatività" sustainability roadmap) to ensure contextual relevance.</w:t>
      </w:r>
    </w:p>
    <w:bookmarkEnd w:id="23"/>
    <w:bookmarkStart w:id="24" w:name="significance-and-expected-contribution"/>
    <w:p>
      <w:pPr>
        <w:pStyle w:val="Heading2"/>
      </w:pPr>
      <w:r>
        <w:t xml:space="preserve">Significance and Expected Contribution</w:t>
      </w:r>
    </w:p>
    <w:p>
      <w:pPr>
        <w:pStyle w:val="FirstParagraph"/>
      </w:pPr>
      <w:r>
        <w:t xml:space="preserve">The proposed research holds significant theoretical and practical implications for Italy, particularly Milan. Theoretically, it advances the field of industrial human capital studies by reframing welding expertise through a sustainability lens within an Italian urban-industrial context. This challenges the perception of welding as a purely technical skill, positioning it as a knowledge-intensive profession central to green transition. Practically, the findings will directly inform policymakers at Lombardy's Regional Employment Agency (Agenzia Regionale per l'Impiego) and educational bodies like the Lombard School of Welding Technology (Scuola Lombarda di Saldatura). The proposed competency framework will be piloted in collaboration with Milan-based training centers, such as the ITS Master "SALDATURE" program at Istituto Tecnico Industriale Statale "G. Marconi," ensuring immediate applicability. Success could elevate Milan as a model for integrating skilled labor development into national sustainability targets, directly supporting Italy's National Energy and Climate Plan (NECP) 2030 goals.</w:t>
      </w:r>
    </w:p>
    <w:bookmarkEnd w:id="24"/>
    <w:bookmarkStart w:id="25" w:name="timeline-and-feasibility"/>
    <w:p>
      <w:pPr>
        <w:pStyle w:val="Heading2"/>
      </w:pPr>
      <w:r>
        <w:t xml:space="preserve">Timeline and Feasibility</w:t>
      </w:r>
    </w:p>
    <w:p>
      <w:pPr>
        <w:pStyle w:val="FirstParagraph"/>
      </w:pPr>
      <w:r>
        <w:t xml:space="preserve">The research is structured for completion within a 16-month academic cycle. Months 1-4 involve comprehensive literature review, stakeholder mapping in Milan, and ethical approval. Months 5-9 focus on data collection through site visits and interviews across Milan's industrial zones (e.g., Bicocca Technology Park, Sesto San Giovanni manufacturing districts). Months 10-12 analyze qualitative/quantitative data and develop the competency framework draft. Months 13-16 involve validation workshops with industry partners in Milan, finalizing the framework, and drafting the thesis. The feasibility is high due to established partnerships with key Milanese institutions (e.g., Politecnico di Milano’s Department of Mechanical Engineering has expressed support) and access to regional industrial databases via Lombardy's Chamber of Commerce.</w:t>
      </w:r>
    </w:p>
    <w:bookmarkEnd w:id="25"/>
    <w:bookmarkStart w:id="26" w:name="Xf2b0899b4e4e5b0f92faad6dbd0a8eed05e4340"/>
    <w:p>
      <w:pPr>
        <w:pStyle w:val="Heading2"/>
      </w:pPr>
      <w:r>
        <w:t xml:space="preserve">Conclusion: Welder as a Catalyst for Milan's Future</w:t>
      </w:r>
    </w:p>
    <w:p>
      <w:pPr>
        <w:pStyle w:val="FirstParagraph"/>
      </w:pPr>
      <w:r>
        <w:t xml:space="preserve">This thesis proposal centers the qualified welder not as a peripheral figure in Milan’s economy, but as an indispensable catalyst for its sustainable industrial advancement. By rigorously examining the intersection of welding expertise, urban economic strategy, and environmental imperatives within Italy's most innovative city, this research delivers more than academic insight—it provides a roadmap for building a future-proof workforce. The outcomes will empower Milan to harness its human capital as a strategic advantage in the global race for green manufacturing excellence. Ultimately, this thesis contributes to positioning "Italy Milan" as not just an industrial location, but as a demonstrable model where skilled craftsmanship is reimagined and elevated through purposeful education and alignment with societal goals. The welder of tomorrow, equipped by this research, will be instrumental in constructing the sustainable infrastructure defining Milan's legacy.</w:t>
      </w:r>
    </w:p>
    <w:bookmarkEnd w:id="26"/>
    <w:p>
      <w:pPr>
        <w:pStyle w:val="BodyText"/>
      </w:pPr>
      <w:r>
        <w:rPr>
          <w:bCs/>
          <w:b/>
        </w:rPr>
        <w:t xml:space="preserve">Thesis Proposal</w:t>
      </w:r>
      <w:r>
        <w:t xml:space="preserve"> </w:t>
      </w:r>
      <w:r>
        <w:t xml:space="preserve">| Word Count: 892 | Focus: Welder &amp; Italy Milan Integration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Expertise for Sustainable Industrial Growth in Milan, Italy</dc:title>
  <dc:creator/>
  <dc:language>en</dc:language>
  <cp:keywords/>
  <dcterms:created xsi:type="dcterms:W3CDTF">2026-07-20T07:49:47Z</dcterms:created>
  <dcterms:modified xsi:type="dcterms:W3CDTF">2026-07-20T07:49:47Z</dcterms:modified>
</cp:coreProperties>
</file>

<file path=docProps/custom.xml><?xml version="1.0" encoding="utf-8"?>
<Properties xmlns="http://schemas.openxmlformats.org/officeDocument/2006/custom-properties" xmlns:vt="http://schemas.openxmlformats.org/officeDocument/2006/docPropsVTypes"/>
</file>