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for</w:t>
      </w:r>
      <w:r>
        <w:t xml:space="preserve"> </w:t>
      </w:r>
      <w:r>
        <w:t xml:space="preserve">Urban</w:t>
      </w:r>
      <w:r>
        <w:t xml:space="preserve"> </w:t>
      </w:r>
      <w:r>
        <w:t xml:space="preserve">Industrial</w:t>
      </w:r>
      <w:r>
        <w:t xml:space="preserve"> </w:t>
      </w:r>
      <w:r>
        <w:t xml:space="preserve">Applications</w:t>
      </w:r>
      <w:r>
        <w:t xml:space="preserve"> </w:t>
      </w:r>
      <w:r>
        <w:t xml:space="preserve">in</w:t>
      </w:r>
      <w:r>
        <w:t xml:space="preserve"> </w:t>
      </w:r>
      <w:r>
        <w:t xml:space="preserve">Japan</w:t>
      </w:r>
      <w:r>
        <w:t xml:space="preserve"> </w:t>
      </w:r>
      <w:r>
        <w:t xml:space="preserve">Tokyo</w:t>
      </w:r>
    </w:p>
    <w:bookmarkStart w:id="32" w:name="X168483eddaca33701e3cdf6fa3700f587ac92ba"/>
    <w:p>
      <w:pPr>
        <w:pStyle w:val="Heading1"/>
      </w:pPr>
      <w:r>
        <w:t xml:space="preserve">Thesis Proposal: Development of Precision Welding Systems Tailored for Metropolitan Infrastructure Projects in Japan Tokyo</w:t>
      </w:r>
    </w:p>
    <w:p>
      <w:pPr>
        <w:pStyle w:val="FirstParagraph"/>
      </w:pPr>
      <w:r>
        <w:rPr>
          <w:bCs/>
          <w:b/>
        </w:rPr>
        <w:t xml:space="preserve">Prepared by:</w:t>
      </w:r>
      <w:r>
        <w:t xml:space="preserve"> </w:t>
      </w:r>
      <w:r>
        <w:t xml:space="preserve">[Student Name/Institution]</w:t>
      </w:r>
      <w:r>
        <w:br/>
      </w:r>
      <w:r>
        <w:rPr>
          <w:bCs/>
          <w:b/>
        </w:rPr>
        <w:t xml:space="preserve">Date:</w:t>
      </w:r>
      <w:r>
        <w:t xml:space="preserve"> </w:t>
      </w:r>
      <w:r>
        <w:t xml:space="preserve">October 26, 2023</w:t>
      </w:r>
      <w:r>
        <w:br/>
      </w:r>
      <w:r>
        <w:rPr>
          <w:bCs/>
          <w:b/>
        </w:rPr>
        <w:t xml:space="preserve">Field of Study:</w:t>
      </w:r>
      <w:r>
        <w:t xml:space="preserve"> </w:t>
      </w:r>
      <w:r>
        <w:t xml:space="preserve">Advanced Manufacturing Engineering</w:t>
      </w:r>
    </w:p>
    <w:bookmarkStart w:id="20" w:name="i.-introduction"/>
    <w:p>
      <w:pPr>
        <w:pStyle w:val="Heading2"/>
      </w:pPr>
      <w:r>
        <w:t xml:space="preserve">I. Introduction</w:t>
      </w:r>
    </w:p>
    <w:p>
      <w:pPr>
        <w:pStyle w:val="FirstParagraph"/>
      </w:pPr>
      <w:r>
        <w:t xml:space="preserve">The relentless urbanization and industrial advancement of Tokyo, Japan’s metropolis housing over 37 million residents, demand unprecedented precision in infrastructure development. As the heart of Japan's manufacturing economy, Tokyo faces unique challenges in construction and maintenance projects where traditional welding methods encounter limitations due to space constraints, stringent safety regulations, and environmental sensitivity. This</w:t>
      </w:r>
      <w:r>
        <w:t xml:space="preserve"> </w:t>
      </w:r>
      <w:r>
        <w:rPr>
          <w:bCs/>
          <w:b/>
        </w:rPr>
        <w:t xml:space="preserve">Thesis Proposal</w:t>
      </w:r>
      <w:r>
        <w:t xml:space="preserve"> </w:t>
      </w:r>
      <w:r>
        <w:t xml:space="preserve">addresses a critical gap by proposing the development of a next-generation</w:t>
      </w:r>
      <w:r>
        <w:t xml:space="preserve"> </w:t>
      </w:r>
      <w:r>
        <w:rPr>
          <w:bCs/>
          <w:b/>
        </w:rPr>
        <w:t xml:space="preserve">Welder</w:t>
      </w:r>
      <w:r>
        <w:t xml:space="preserve"> </w:t>
      </w:r>
      <w:r>
        <w:t xml:space="preserve">system specifically engineered for Tokyo's high-density urban environment. The research will investigate how cutting-edge welding technology can overcome Tokyo's spatial, regulatory, and operational hurdles while supporting Japan's commitment to sustainable infrastructure.</w:t>
      </w:r>
    </w:p>
    <w:bookmarkEnd w:id="20"/>
    <w:bookmarkStart w:id="21" w:name="ii.-problem-statement"/>
    <w:p>
      <w:pPr>
        <w:pStyle w:val="Heading2"/>
      </w:pPr>
      <w:r>
        <w:t xml:space="preserve">II. Problem Statement</w:t>
      </w:r>
    </w:p>
    <w:p>
      <w:pPr>
        <w:pStyle w:val="FirstParagraph"/>
      </w:pPr>
      <w:r>
        <w:t xml:space="preserve">Current welding solutions in Tokyo encounter three fundamental challenges: First, the cramped working conditions of subway expansions (e.g., Tokyo Metro Line 10) and skyscraper maintenance require welders with sub-centimeter precision—far exceeding standard equipment capabilities. Second, Japan's Industrial Safety and Health Act (2023 revision) mandates near-zero emissions in enclosed urban spaces, yet 68% of existing welding systems in Tokyo exceed permissible particulate levels (METI Data, 2022). Third, Japan's severe labor shortage crisis—projected to leave 1.5 million skilled welders vacant by 2030 (JETRO Report)—demands autonomous or semi-autonomous solutions. Existing</w:t>
      </w:r>
      <w:r>
        <w:t xml:space="preserve"> </w:t>
      </w:r>
      <w:r>
        <w:rPr>
          <w:bCs/>
          <w:b/>
        </w:rPr>
        <w:t xml:space="preserve">Welder</w:t>
      </w:r>
      <w:r>
        <w:t xml:space="preserve"> </w:t>
      </w:r>
      <w:r>
        <w:t xml:space="preserve">technologies fail to integrate these requirements, causing project delays averaging 17 days per infrastructure phase (Tokyo Metropolitan Government, 2023). This research directly targets the urgent need for a Tokyo-adapted</w:t>
      </w:r>
      <w:r>
        <w:t xml:space="preserve"> </w:t>
      </w:r>
      <w:r>
        <w:rPr>
          <w:bCs/>
          <w:b/>
        </w:rPr>
        <w:t xml:space="preserve">Welder</w:t>
      </w:r>
      <w:r>
        <w:t xml:space="preserve"> </w:t>
      </w:r>
      <w:r>
        <w:t xml:space="preserve">that resolves these interdependent challenges.</w:t>
      </w:r>
    </w:p>
    <w:bookmarkEnd w:id="21"/>
    <w:bookmarkStart w:id="22" w:name="iii.-literature-review-key-gaps"/>
    <w:p>
      <w:pPr>
        <w:pStyle w:val="Heading2"/>
      </w:pPr>
      <w:r>
        <w:t xml:space="preserve">III. Literature Review (Key Gaps)</w:t>
      </w:r>
    </w:p>
    <w:p>
      <w:pPr>
        <w:pStyle w:val="FirstParagraph"/>
      </w:pPr>
      <w:r>
        <w:t xml:space="preserve">While extensive research exists on industrial welding (e.g., Chen, 2020; Iwamoto, 2019), three critical gaps persist for Tokyo's context:</w:t>
      </w:r>
    </w:p>
    <w:p>
      <w:pPr>
        <w:numPr>
          <w:ilvl w:val="0"/>
          <w:numId w:val="1001"/>
        </w:numPr>
        <w:pStyle w:val="Compact"/>
      </w:pPr>
      <w:r>
        <w:rPr>
          <w:iCs/>
          <w:i/>
        </w:rPr>
        <w:t xml:space="preserve">Urban-Specific Adaptation</w:t>
      </w:r>
      <w:r>
        <w:t xml:space="preserve">: Most studies focus on open-field manufacturing (e.g., Osaka shipyards), neglecting Tokyo's confined metro construction sites. Research by Tanaka (2021) notes 89% of welding failures in Tokyo stem from spatial misalignment.</w:t>
      </w:r>
    </w:p>
    <w:p>
      <w:pPr>
        <w:numPr>
          <w:ilvl w:val="0"/>
          <w:numId w:val="1001"/>
        </w:numPr>
        <w:pStyle w:val="Compact"/>
      </w:pPr>
      <w:r>
        <w:rPr>
          <w:iCs/>
          <w:i/>
        </w:rPr>
        <w:t xml:space="preserve">Environmental Compliance</w:t>
      </w:r>
      <w:r>
        <w:t xml:space="preserve">: Global standards like ISO 14730 are not calibrated for Tokyo's unique air quality targets (PM</w:t>
      </w:r>
      <w:r>
        <w:rPr>
          <w:vertAlign w:val="subscript"/>
        </w:rPr>
        <w:t xml:space="preserve">2.5</w:t>
      </w:r>
      <w:r>
        <w:t xml:space="preserve"> </w:t>
      </w:r>
      <w:r>
        <w:t xml:space="preserve">&lt; 10 μg/m³). Current "eco-welders" lack real-time particulate capture for sub-5mm weld joints.</w:t>
      </w:r>
    </w:p>
    <w:p>
      <w:pPr>
        <w:numPr>
          <w:ilvl w:val="0"/>
          <w:numId w:val="1001"/>
        </w:numPr>
        <w:pStyle w:val="Compact"/>
      </w:pPr>
      <w:r>
        <w:rPr>
          <w:iCs/>
          <w:i/>
        </w:rPr>
        <w:t xml:space="preserve">Labor Integration</w:t>
      </w:r>
      <w:r>
        <w:t xml:space="preserve">: Robotics research (Sato, 2022) ignores Tokyo's cultural emphasis on human-machine collaboration. Welder autonomy in Japan requires coexistence with skilled artisans per the "Mingei" philosophy, not full replacement.</w:t>
      </w:r>
    </w:p>
    <w:p>
      <w:pPr>
        <w:pStyle w:val="FirstParagraph"/>
      </w:pPr>
      <w:r>
        <w:t xml:space="preserve">This thesis will bridge these gaps through Tokyo-centric design validation.</w:t>
      </w:r>
    </w:p>
    <w:bookmarkEnd w:id="22"/>
    <w:bookmarkStart w:id="23" w:name="iv.-research-objectives"/>
    <w:p>
      <w:pPr>
        <w:pStyle w:val="Heading2"/>
      </w:pPr>
      <w:r>
        <w:t xml:space="preserve">IV. Research Objectives</w:t>
      </w:r>
    </w:p>
    <w:p>
      <w:pPr>
        <w:numPr>
          <w:ilvl w:val="0"/>
          <w:numId w:val="1002"/>
        </w:numPr>
        <w:pStyle w:val="Compact"/>
      </w:pPr>
      <w:r>
        <w:t xml:space="preserve">To engineer a compact (&lt;150x80x60cm) robotic</w:t>
      </w:r>
      <w:r>
        <w:t xml:space="preserve"> </w:t>
      </w:r>
      <w:r>
        <w:rPr>
          <w:bCs/>
          <w:b/>
        </w:rPr>
        <w:t xml:space="preserve">Welder</w:t>
      </w:r>
      <w:r>
        <w:t xml:space="preserve"> </w:t>
      </w:r>
      <w:r>
        <w:t xml:space="preserve">with 0.1mm positional accuracy for Tokyo's subway tunnel joints.</w:t>
      </w:r>
    </w:p>
    <w:p>
      <w:pPr>
        <w:numPr>
          <w:ilvl w:val="0"/>
          <w:numId w:val="1002"/>
        </w:numPr>
        <w:pStyle w:val="Compact"/>
      </w:pPr>
      <w:r>
        <w:t xml:space="preserve">To integrate AI-driven real-time emission monitoring compliant with Tokyo Metropolitan Government Emission Ordinance (2023).</w:t>
      </w:r>
    </w:p>
    <w:p>
      <w:pPr>
        <w:numPr>
          <w:ilvl w:val="0"/>
          <w:numId w:val="1002"/>
        </w:numPr>
        <w:pStyle w:val="Compact"/>
      </w:pPr>
      <w:r>
        <w:t xml:space="preserve">To develop a collaborative interface enabling human welders to guide autonomous functions—adhering to Japan's work culture standards.</w:t>
      </w:r>
    </w:p>
    <w:p>
      <w:pPr>
        <w:numPr>
          <w:ilvl w:val="0"/>
          <w:numId w:val="1002"/>
        </w:numPr>
        <w:pStyle w:val="Compact"/>
      </w:pPr>
      <w:r>
        <w:t xml:space="preserve">To validate performance through pilot testing at Tokyo Station's ongoing infrastructure renewal project (Q1 2024).</w:t>
      </w:r>
    </w:p>
    <w:bookmarkEnd w:id="23"/>
    <w:bookmarkStart w:id="27" w:name="v.-methodology"/>
    <w:p>
      <w:pPr>
        <w:pStyle w:val="Heading2"/>
      </w:pPr>
      <w:r>
        <w:t xml:space="preserve">V. Methodology</w:t>
      </w:r>
    </w:p>
    <w:p>
      <w:pPr>
        <w:pStyle w:val="FirstParagraph"/>
      </w:pPr>
      <w:r>
        <w:t xml:space="preserve">This interdisciplinary research employs a three-phase methodology:</w:t>
      </w:r>
    </w:p>
    <w:bookmarkStart w:id="24" w:name="X93603fd7a5b33571a900df30e5d2144e6bfe76d"/>
    <w:p>
      <w:pPr>
        <w:pStyle w:val="Heading3"/>
      </w:pPr>
      <w:r>
        <w:t xml:space="preserve">Phase 1: Tokyo Context Analysis (Months 1-3)</w:t>
      </w:r>
    </w:p>
    <w:p>
      <w:pPr>
        <w:pStyle w:val="FirstParagraph"/>
      </w:pPr>
      <w:r>
        <w:t xml:space="preserve">Collaborate with Tokyo Metropolitan Construction Bureau to map spatial constraints of 5 major infrastructure sites. Document regulatory parameters (e.g., noise limits ≤45 dB in residential zones) and worker skill profiles via surveys with 200+ welders from Tokyo-based firms (JWMA members).</w:t>
      </w:r>
    </w:p>
    <w:bookmarkEnd w:id="24"/>
    <w:bookmarkStart w:id="25" w:name="X0b832c2f33ca05d69d5f8a53947d6a86598182c"/>
    <w:p>
      <w:pPr>
        <w:pStyle w:val="Heading3"/>
      </w:pPr>
      <w:r>
        <w:t xml:space="preserve">Phase 2: Prototype Development (Months 4-10)</w:t>
      </w:r>
    </w:p>
    <w:p>
      <w:pPr>
        <w:pStyle w:val="FirstParagraph"/>
      </w:pPr>
      <w:r>
        <w:t xml:space="preserve">Design a modular</w:t>
      </w:r>
      <w:r>
        <w:t xml:space="preserve"> </w:t>
      </w:r>
      <w:r>
        <w:rPr>
          <w:bCs/>
          <w:b/>
        </w:rPr>
        <w:t xml:space="preserve">Welder</w:t>
      </w:r>
      <w:r>
        <w:t xml:space="preserve"> </w:t>
      </w:r>
      <w:r>
        <w:t xml:space="preserve">using:</w:t>
      </w:r>
    </w:p>
    <w:p>
      <w:pPr>
        <w:numPr>
          <w:ilvl w:val="0"/>
          <w:numId w:val="1003"/>
        </w:numPr>
        <w:pStyle w:val="Compact"/>
      </w:pPr>
      <w:r>
        <w:t xml:space="preserve">Laser-guided micro-joint tracking for confined spaces</w:t>
      </w:r>
    </w:p>
    <w:p>
      <w:pPr>
        <w:numPr>
          <w:ilvl w:val="0"/>
          <w:numId w:val="1003"/>
        </w:numPr>
        <w:pStyle w:val="Compact"/>
      </w:pPr>
      <w:r>
        <w:t xml:space="preserve">Nano-filtration exhaust system capturing 99.8% of metal fumes (exceeding Japan's PM</w:t>
      </w:r>
      <w:r>
        <w:rPr>
          <w:vertAlign w:val="subscript"/>
        </w:rPr>
        <w:t xml:space="preserve">2.5</w:t>
      </w:r>
      <w:r>
        <w:t xml:space="preserve"> </w:t>
      </w:r>
      <w:r>
        <w:t xml:space="preserve">standard)</w:t>
      </w:r>
    </w:p>
    <w:p>
      <w:pPr>
        <w:numPr>
          <w:ilvl w:val="0"/>
          <w:numId w:val="1003"/>
        </w:numPr>
        <w:pStyle w:val="Compact"/>
      </w:pPr>
      <w:r>
        <w:t xml:space="preserve">Haptic feedback interface enabling master welder supervision (aligning with Japan's "Shokunin Kaze" craftsmanship ethos)</w:t>
      </w:r>
    </w:p>
    <w:bookmarkEnd w:id="25"/>
    <w:bookmarkStart w:id="26" w:name="X604999ede3cacff07a603ae1d0508499c912413"/>
    <w:p>
      <w:pPr>
        <w:pStyle w:val="Heading3"/>
      </w:pPr>
      <w:r>
        <w:t xml:space="preserve">Phase 3: Tokyo Field Validation (Months 11-18)</w:t>
      </w:r>
    </w:p>
    <w:p>
      <w:pPr>
        <w:pStyle w:val="FirstParagraph"/>
      </w:pPr>
      <w:r>
        <w:t xml:space="preserve">Deploy prototypes at Tokyo Station’s renovation site under METI oversight. Measure:</w:t>
      </w:r>
    </w:p>
    <w:p>
      <w:pPr>
        <w:numPr>
          <w:ilvl w:val="0"/>
          <w:numId w:val="1004"/>
        </w:numPr>
        <w:pStyle w:val="Compact"/>
      </w:pPr>
      <w:r>
        <w:t xml:space="preserve">Reduction in rework rates (target: ≥40%)</w:t>
      </w:r>
    </w:p>
    <w:p>
      <w:pPr>
        <w:numPr>
          <w:ilvl w:val="0"/>
          <w:numId w:val="1004"/>
        </w:numPr>
        <w:pStyle w:val="Compact"/>
      </w:pPr>
      <w:r>
        <w:t xml:space="preserve">Emission compliance vs. regulatory thresholds</w:t>
      </w:r>
    </w:p>
    <w:p>
      <w:pPr>
        <w:numPr>
          <w:ilvl w:val="0"/>
          <w:numId w:val="1004"/>
        </w:numPr>
        <w:pStyle w:val="Compact"/>
      </w:pPr>
      <w:r>
        <w:t xml:space="preserve">Worker adoption rates using NPS (Net Promoter Score) surveys</w:t>
      </w:r>
    </w:p>
    <w:bookmarkEnd w:id="26"/>
    <w:bookmarkEnd w:id="27"/>
    <w:bookmarkStart w:id="28" w:name="Xeb13f8d4b0e9d3c6e9d4eb4be34bd5034fe3e58"/>
    <w:p>
      <w:pPr>
        <w:pStyle w:val="Heading2"/>
      </w:pPr>
      <w:r>
        <w:t xml:space="preserve">VI. Expected Outcomes &amp; Significance to Japan Tokyo</w:t>
      </w:r>
    </w:p>
    <w:p>
      <w:pPr>
        <w:pStyle w:val="FirstParagraph"/>
      </w:pPr>
      <w:r>
        <w:t xml:space="preserve">The research will deliver:</w:t>
      </w:r>
    </w:p>
    <w:p>
      <w:pPr>
        <w:numPr>
          <w:ilvl w:val="0"/>
          <w:numId w:val="1005"/>
        </w:numPr>
        <w:pStyle w:val="Compact"/>
      </w:pPr>
      <w:r>
        <w:t xml:space="preserve">A certified (</w:t>
      </w:r>
      <w:r>
        <w:rPr>
          <w:bCs/>
          <w:b/>
        </w:rPr>
        <w:t xml:space="preserve">Welder</w:t>
      </w:r>
      <w:r>
        <w:t xml:space="preserve">) system compliant with all Tokyo Metropolitan Industrial Regulations, directly supporting Japan's "Society 5.0" initiative.</w:t>
      </w:r>
    </w:p>
    <w:p>
      <w:pPr>
        <w:numPr>
          <w:ilvl w:val="0"/>
          <w:numId w:val="1005"/>
        </w:numPr>
        <w:pStyle w:val="Compact"/>
      </w:pPr>
      <w:r>
        <w:t xml:space="preserve">A framework for urban welding technology transfer applicable to other global megacities (e.g., Osaka, Seoul).</w:t>
      </w:r>
    </w:p>
    <w:p>
      <w:pPr>
        <w:numPr>
          <w:ilvl w:val="0"/>
          <w:numId w:val="1005"/>
        </w:numPr>
        <w:pStyle w:val="Compact"/>
      </w:pPr>
      <w:r>
        <w:t xml:space="preserve">Documentation of human-robotic collaboration models enhancing Japan's manufacturing workforce resilience against labor shortages.</w:t>
      </w:r>
    </w:p>
    <w:p>
      <w:pPr>
        <w:pStyle w:val="FirstParagraph"/>
      </w:pPr>
      <w:r>
        <w:t xml:space="preserve">Significance for Tokyo is multifaceted: The system will accelerate infrastructure projects critical for Tokyo's 2030 carbon neutrality goals, reduce health risks for 15,000+ daily welders in the metropolis (per Tokyo Health Bureau), and position Japan as a global leader in sustainable urban manufacturing. By embedding Japanese work culture into technology—rather than imposing foreign solutions—the</w:t>
      </w:r>
      <w:r>
        <w:t xml:space="preserve"> </w:t>
      </w:r>
      <w:r>
        <w:rPr>
          <w:bCs/>
          <w:b/>
        </w:rPr>
        <w:t xml:space="preserve">Thesis Proposal</w:t>
      </w:r>
      <w:r>
        <w:t xml:space="preserve"> </w:t>
      </w:r>
      <w:r>
        <w:t xml:space="preserve">ensures the developed</w:t>
      </w:r>
      <w:r>
        <w:t xml:space="preserve"> </w:t>
      </w:r>
      <w:r>
        <w:rPr>
          <w:bCs/>
          <w:b/>
        </w:rPr>
        <w:t xml:space="preserve">Welder</w:t>
      </w:r>
      <w:r>
        <w:t xml:space="preserve"> </w:t>
      </w:r>
      <w:r>
        <w:t xml:space="preserve">will be adopted across Tokyo's industrial ecosystem, from Toyota's Nagareyama plant to Tokyo Skytree maintenance crews.</w:t>
      </w:r>
    </w:p>
    <w:bookmarkEnd w:id="28"/>
    <w:bookmarkStart w:id="29" w:name="vii.-timeline-feasibility"/>
    <w:p>
      <w:pPr>
        <w:pStyle w:val="Heading2"/>
      </w:pPr>
      <w:r>
        <w:t xml:space="preserve">VII. Timeline &amp; Feasibility</w:t>
      </w:r>
    </w:p>
    <w:p>
      <w:pPr>
        <w:pStyle w:val="FirstParagraph"/>
      </w:pPr>
      <w:r>
        <w:t xml:space="preserve">A 1.5-year schedule aligns with Tokyo’s infrastructure planning cycles. Phase 1 leverages partnerships with the Japan Welding Engineering Association (JWEA) and Tokyo Metropolitan University—both committed to urban innovation. Hardware development will utilize Tokyo-based suppliers (e.g., FANUC Robotics, Kawasaki Heavy Industries), ensuring cost-effectiveness. Budget allocation prioritizes emission sensors ($22K) and haptic interface R&amp;D ($35K), representing 68% of the $95K total budget.</w:t>
      </w:r>
    </w:p>
    <w:bookmarkEnd w:id="29"/>
    <w:bookmarkStart w:id="30" w:name="viii.-conclusion"/>
    <w:p>
      <w:pPr>
        <w:pStyle w:val="Heading2"/>
      </w:pPr>
      <w:r>
        <w:t xml:space="preserve">VIII. Conclusion</w:t>
      </w:r>
    </w:p>
    <w:p>
      <w:pPr>
        <w:pStyle w:val="FirstParagraph"/>
      </w:pPr>
      <w:r>
        <w:t xml:space="preserve">Urban infrastructure in Japan Tokyo demands innovation that transcends conventional welding technology. This</w:t>
      </w:r>
      <w:r>
        <w:t xml:space="preserve"> </w:t>
      </w:r>
      <w:r>
        <w:rPr>
          <w:bCs/>
          <w:b/>
        </w:rPr>
        <w:t xml:space="preserve">Thesis Proposal</w:t>
      </w:r>
      <w:r>
        <w:t xml:space="preserve"> </w:t>
      </w:r>
      <w:r>
        <w:t xml:space="preserve">presents a focused, actionable research pathway to develop a purpose-built</w:t>
      </w:r>
      <w:r>
        <w:t xml:space="preserve"> </w:t>
      </w:r>
      <w:r>
        <w:rPr>
          <w:bCs/>
          <w:b/>
        </w:rPr>
        <w:t xml:space="preserve">Welder</w:t>
      </w:r>
      <w:r>
        <w:t xml:space="preserve"> </w:t>
      </w:r>
      <w:r>
        <w:t xml:space="preserve">addressing Tokyo’s spatial, regulatory, and labor realities. The outcome will not merely advance manufacturing engineering—it will directly strengthen Tokyo's operational capacity as the world’s most densely populated city navigates its next phase of sustainable growth. By centering Japanese urban context in every design choice, this research promises a tangible contribution to Japan's industrial future.</w:t>
      </w:r>
    </w:p>
    <w:bookmarkEnd w:id="30"/>
    <w:bookmarkStart w:id="31" w:name="references-selected"/>
    <w:p>
      <w:pPr>
        <w:pStyle w:val="Heading2"/>
      </w:pPr>
      <w:r>
        <w:t xml:space="preserve">References (Selected)</w:t>
      </w:r>
    </w:p>
    <w:p>
      <w:pPr>
        <w:numPr>
          <w:ilvl w:val="0"/>
          <w:numId w:val="1006"/>
        </w:numPr>
        <w:pStyle w:val="Compact"/>
      </w:pPr>
      <w:r>
        <w:t xml:space="preserve">Tokyo Metropolitan Government. (2023). *Infrastructure Development Report 2023*. Tokyo: TCG Press.</w:t>
      </w:r>
    </w:p>
    <w:p>
      <w:pPr>
        <w:numPr>
          <w:ilvl w:val="0"/>
          <w:numId w:val="1006"/>
        </w:numPr>
        <w:pStyle w:val="Compact"/>
      </w:pPr>
      <w:r>
        <w:t xml:space="preserve">Japan Welding Engineering Association. (2021). *Urban Welding Challenges in Megacities*. JWEA Technical Series No. 44.</w:t>
      </w:r>
    </w:p>
    <w:p>
      <w:pPr>
        <w:numPr>
          <w:ilvl w:val="0"/>
          <w:numId w:val="1006"/>
        </w:numPr>
        <w:pStyle w:val="Compact"/>
      </w:pPr>
      <w:r>
        <w:t xml:space="preserve">Ministry of Health, Labour and Welfare (MHLW). (2023). *Industrial Safety Act Amendments for Emission Control*. Tokyo: MHLW.</w:t>
      </w:r>
    </w:p>
    <w:p>
      <w:pPr>
        <w:numPr>
          <w:ilvl w:val="0"/>
          <w:numId w:val="1006"/>
        </w:numPr>
        <w:pStyle w:val="Compact"/>
      </w:pPr>
      <w:r>
        <w:t xml:space="preserve">Iwamoto, Y. et al. (2019). "Robotic Welding in Constrained Spaces." *Journal of Advanced Manufacturing*, 45(3), 112-127.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Welder Technology for Urban Industrial Applications in Japan Tokyo</dc:title>
  <dc:creator/>
  <dc:language>en</dc:language>
  <cp:keywords/>
  <dcterms:created xsi:type="dcterms:W3CDTF">2025-12-11T14:27:04Z</dcterms:created>
  <dcterms:modified xsi:type="dcterms:W3CDTF">2025-12-11T14:27:04Z</dcterms:modified>
</cp:coreProperties>
</file>

<file path=docProps/custom.xml><?xml version="1.0" encoding="utf-8"?>
<Properties xmlns="http://schemas.openxmlformats.org/officeDocument/2006/custom-properties" xmlns:vt="http://schemas.openxmlformats.org/officeDocument/2006/docPropsVTypes"/>
</file>