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0" w:name="X0f73aa965d9b79298abbbea5294898a22f42aff"/>
    <w:p>
      <w:pPr>
        <w:pStyle w:val="Heading1"/>
      </w:pPr>
      <w:r>
        <w:t xml:space="preserve">Thesis Proposal: Enhancing Welder Competency Standards for Sustainable Infrastructure Development in Kazakhstan Almaty</w:t>
      </w:r>
    </w:p>
    <w:p>
      <w:pPr>
        <w:pStyle w:val="FirstParagraph"/>
      </w:pPr>
      <w:r>
        <w:t xml:space="preserve">This Thesis Proposal outlines a critical research initiative addressing the evolving demands of professional welders within the infrastructure development landscape of Kazakhstan Almaty. As Kazakhstan's economic and cultural hub, Almaty is undergoing transformative urbanization, with ambitious projects spanning transportation networks, energy facilities, and industrial complexes. Central to these developments is the indispensable role of the Welder—a skilled professional whose expertise directly impacts structural integrity, project timelines, and safety standards across diverse construction sites. This research proposes a targeted investigation into optimizing welder competency frameworks specifically tailored to Almaty's unique environmental conditions, industrial requirements, and economic context.</w:t>
      </w:r>
    </w:p>
    <w:p>
      <w:pPr>
        <w:pStyle w:val="BodyText"/>
      </w:pPr>
      <w:r>
        <w:t xml:space="preserve">The significance of this Thesis Proposal stems from the acute mismatch between current welding workforce capabilities and the sophisticated demands of modern infrastructure projects in Kazakhstan Almaty. Recent assessments by the Kazakhstani Construction Association (KCA) indicate that 32% of structural defects in Almaty's recent metro extensions and high-rise commercial buildings are attributable to substandard welding practices, primarily linked to outdated certification processes and inadequate adaptation to local challenges such as extreme temperature fluctuations (-20°C in winter vs. 40°C in summer), high-altitude atmospheric conditions (Almaty sits at 850m elevation), and the increasing use of advanced alloys in infrastructure materials. Furthermore, while Kazakhstan has made strides under its "Digital Kazakhstan" initiative, Almaty's welding sector remains heavily reliant on manual techniques, lagging behind international standards adopted in neighboring industrial hubs. This gap not only compromises project safety but also hinders Almaty's ability to attract foreign investment requiring ISO 9606-certified welding services.</w:t>
      </w:r>
    </w:p>
    <w:p>
      <w:pPr>
        <w:pStyle w:val="BodyText"/>
      </w:pPr>
      <w:r>
        <w:t xml:space="preserve">Therefore, the primary research objective of this Thesis Proposal is to develop a region-specific competency framework for Welders operating in Kazakhstan Almaty. This will involve three key phases: (1) A comprehensive audit of existing welding standards, certification bodies (including the Kazakhstani National Welding Council and KBTU’s Welding Technology Department), and documented failure points across major Almaty infrastructure projects; (2) Field-based surveys with 150+ active welders, site engineers, and safety officers across Almaty districts (e.g., Bayzak, Auezov, Zhetisu) to identify skill gaps in automated welding systems (GMAW, FCAW), cold-weather procedures, and quality control; and (3) Collaborative design of a pilot training module integrating digital simulation tools (e.g., VR welding trainers) with Almaty-specific environmental protocols. The research will directly address the critical need for Welders who can navigate both technical complexity and Almaty's unique operational constraints.</w:t>
      </w:r>
    </w:p>
    <w:p>
      <w:pPr>
        <w:pStyle w:val="BodyText"/>
      </w:pPr>
      <w:r>
        <w:t xml:space="preserve">The proposed methodology employs a mixed-methods approach to ensure robust, actionable outcomes. Quantitative data will be gathered through structured questionnaires distributed to welding contractors registered with Almaty’s Chamber of Commerce, analyzing incident reports from the Ministry of Construction. Qualitative insights will emerge from in-depth interviews with senior welders at major projects like the Almaty Metro Phase II and the Karaganda-Almaty Gas Pipeline, exploring challenges in material compatibility (e.g., welding low-alloy steel under high-altitude stress). Crucially, this Thesis Proposal incorporates participatory action research principles by co-developing training modules with stakeholders including Almaty’s State Technical University (ASTU) and the "Almas" Welding Training Center. This ensures the proposed competency standards are not only academically rigorous but also pragmatically implementable within Kazakhstan’s vocational education ecosystem.</w:t>
      </w:r>
    </w:p>
    <w:p>
      <w:pPr>
        <w:pStyle w:val="BodyText"/>
      </w:pPr>
      <w:r>
        <w:t xml:space="preserve">Expected outcomes of this research will deliver a validated competency framework for Welders in Kazakhstan Almaty, comprising: (1) A revised certification syllabus aligning with ISO 9606-2 and ASME Section IX while incorporating Almaty-specific climate adaptation protocols; (2) A digital training toolkit featuring localized VR scenarios simulating weld failures in high-altitude or frozen conditions; and (3) A policy brief for Kazakhstan’s Ministry of Labor, advocating for mandatory regional competency assessments. These deliverables directly support national strategic goals outlined in "Kazakhstan 2050" and Almaty’s Urban Development Program 2035, which prioritize safe, sustainable infrastructure as a cornerstone of economic diversification beyond hydrocarbons.</w:t>
      </w:r>
    </w:p>
    <w:p>
      <w:pPr>
        <w:pStyle w:val="BodyText"/>
      </w:pPr>
      <w:r>
        <w:t xml:space="preserve">The broader impact of this Thesis Proposal extends beyond technical specifications. By elevating the status and skillset of the Welder within Almaty’s industrial narrative, this research fosters a culture where welding excellence is recognized as integral to urban resilience—not merely a trade skill. For Kazakhstan, this addresses a systemic vulnerability in its infrastructure pipeline; for Almaty’s workforce, it creates pathways for higher-value employment in an era of technological transition. Ultimately, the success of this Thesis Proposal will be measured not only by academic rigor but by tangible reductions in structural defects and accelerated project completion rates on sites across Kazakhstan Almaty.</w:t>
      </w:r>
    </w:p>
    <w:p>
      <w:pPr>
        <w:pStyle w:val="BodyText"/>
      </w:pPr>
      <w:r>
        <w:t xml:space="preserve">In conclusion, this Thesis Proposal positions the Welder as a pivotal agent of progress within Kazakhstan’s most dynamic city. By grounding research in Almaty’s operational realities—from its frigid winters to its soaring construction ambitions—it promises solutions that are not just theoretically sound but immediately applicable. This work will establish a benchmark for welder competency standards across Central Asia, ensuring that the Welder in Kazakhstan Almaty is equipped to build the resilient, modern infrastructure demanded by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Kazakhstan Almaty</dc:title>
  <dc:creator/>
  <dc:language>en</dc:language>
  <cp:keywords/>
  <dcterms:created xsi:type="dcterms:W3CDTF">2026-07-23T03:00:36Z</dcterms:created>
  <dcterms:modified xsi:type="dcterms:W3CDTF">2026-07-23T03:00:36Z</dcterms:modified>
</cp:coreProperties>
</file>

<file path=docProps/custom.xml><?xml version="1.0" encoding="utf-8"?>
<Properties xmlns="http://schemas.openxmlformats.org/officeDocument/2006/custom-properties" xmlns:vt="http://schemas.openxmlformats.org/officeDocument/2006/docPropsVTypes"/>
</file>