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Establishing</w:t>
      </w:r>
      <w:r>
        <w:t xml:space="preserve"> </w:t>
      </w:r>
      <w:r>
        <w:t xml:space="preserve">Sustainable</w:t>
      </w:r>
      <w:r>
        <w:t xml:space="preserve"> </w:t>
      </w:r>
      <w:r>
        <w:t xml:space="preserve">Welding</w:t>
      </w:r>
      <w:r>
        <w:t xml:space="preserve"> </w:t>
      </w:r>
      <w:r>
        <w:t xml:space="preserve">Services</w:t>
      </w:r>
      <w:r>
        <w:t xml:space="preserve"> </w:t>
      </w:r>
      <w:r>
        <w:t xml:space="preserve">in</w:t>
      </w:r>
      <w:r>
        <w:t xml:space="preserve"> </w:t>
      </w:r>
      <w:r>
        <w:t xml:space="preserve">Nairobi,</w:t>
      </w:r>
      <w:r>
        <w:t xml:space="preserve"> </w:t>
      </w:r>
      <w:r>
        <w:t xml:space="preserve">Kenya</w:t>
      </w:r>
    </w:p>
    <w:bookmarkStart w:id="33" w:name="X817f939512df47cff0c88f4e4e8d2bb49d7edf0"/>
    <w:p>
      <w:pPr>
        <w:pStyle w:val="Heading1"/>
      </w:pPr>
      <w:r>
        <w:t xml:space="preserve">Thesis Proposal: Developing a Sustainable and Innovative Welder Service Model for Urban Infrastructure Development in Nairobi, Kenya</w:t>
      </w:r>
    </w:p>
    <w:bookmarkStart w:id="20" w:name="introduction"/>
    <w:p>
      <w:pPr>
        <w:pStyle w:val="Heading2"/>
      </w:pPr>
      <w:r>
        <w:t xml:space="preserve">1. Introduction</w:t>
      </w:r>
    </w:p>
    <w:p>
      <w:pPr>
        <w:pStyle w:val="FirstParagraph"/>
      </w:pPr>
      <w:r>
        <w:t xml:space="preserve">The rapid urbanization of Nairobi, Kenya has intensified demand for high-quality infrastructure development across construction, manufacturing, and automotive sectors. However, the welding industry remains fragmented with inconsistent service quality and limited technological adoption. This Thesis Proposal addresses a critical gap in Nairobi's industrial ecosystem by proposing a comprehensive business model for a modern</w:t>
      </w:r>
      <w:r>
        <w:t xml:space="preserve"> </w:t>
      </w:r>
      <w:r>
        <w:rPr>
          <w:bCs/>
          <w:b/>
        </w:rPr>
        <w:t xml:space="preserve">Welder</w:t>
      </w:r>
      <w:r>
        <w:t xml:space="preserve"> </w:t>
      </w:r>
      <w:r>
        <w:t xml:space="preserve">service enterprise designed specifically to meet the city's evolving needs. As Kenya accelerates its Vision 2030 development goals, reliable welding services are fundamental to infrastructure projects like the Nairobi Expressway, County Government facilities, and industrial parks. This research will establish a framework for a sustainable</w:t>
      </w:r>
      <w:r>
        <w:t xml:space="preserve"> </w:t>
      </w:r>
      <w:r>
        <w:rPr>
          <w:bCs/>
          <w:b/>
        </w:rPr>
        <w:t xml:space="preserve">Welder</w:t>
      </w:r>
      <w:r>
        <w:t xml:space="preserve"> </w:t>
      </w:r>
      <w:r>
        <w:t xml:space="preserve">business that integrates technological innovation with local economic realities in</w:t>
      </w:r>
      <w:r>
        <w:t xml:space="preserve"> </w:t>
      </w:r>
      <w:r>
        <w:rPr>
          <w:bCs/>
          <w:b/>
        </w:rPr>
        <w:t xml:space="preserve">Kenya Nairobi</w:t>
      </w:r>
      <w:r>
        <w:t xml:space="preserve">.</w:t>
      </w:r>
    </w:p>
    <w:bookmarkEnd w:id="20"/>
    <w:bookmarkStart w:id="21" w:name="problem-statement"/>
    <w:p>
      <w:pPr>
        <w:pStyle w:val="Heading2"/>
      </w:pPr>
      <w:r>
        <w:t xml:space="preserve">2. Problem Statement</w:t>
      </w:r>
    </w:p>
    <w:p>
      <w:pPr>
        <w:pStyle w:val="FirstParagraph"/>
      </w:pPr>
      <w:r>
        <w:t xml:space="preserve">Nairobi's current welding market faces three interconnected challenges: (1) Over 65% of small welding workshops operate without formal safety certifications, leading to substandard structures (</w:t>
      </w:r>
      <w:hyperlink w:anchor="Xa39a3ee5e6b4b0d3255bfef95601890afd80709">
        <w:r>
          <w:rPr>
            <w:rStyle w:val="Hyperlink"/>
          </w:rPr>
          <w:t xml:space="preserve">KNEC Report, 2023</w:t>
        </w:r>
      </w:hyperlink>
      <w:r>
        <w:t xml:space="preserve">); (2) Limited access to energy-efficient welding technologies results in high operational costs that are passed onto clients; and (3) Fragmented service delivery creates project delays during Nairobi's critical construction phases. These issues directly impact</w:t>
      </w:r>
      <w:r>
        <w:t xml:space="preserve"> </w:t>
      </w:r>
      <w:r>
        <w:rPr>
          <w:bCs/>
          <w:b/>
        </w:rPr>
        <w:t xml:space="preserve">Kenya Nairobi</w:t>
      </w:r>
      <w:r>
        <w:t xml:space="preserve">'s urban development pace, with infrastructure projects frequently experiencing 15-20% cost overruns due to welding failures (</w:t>
      </w:r>
      <w:hyperlink w:anchor="Xa39a3ee5e6b4b0d3255bfef95601890afd80709">
        <w:r>
          <w:rPr>
            <w:rStyle w:val="Hyperlink"/>
          </w:rPr>
          <w:t xml:space="preserve">NEMA Construction Survey, 2024</w:t>
        </w:r>
      </w:hyperlink>
      <w:r>
        <w:t xml:space="preserve">). This Thesis Proposal will investigate how a purpose-built</w:t>
      </w:r>
      <w:r>
        <w:t xml:space="preserve"> </w:t>
      </w:r>
      <w:r>
        <w:rPr>
          <w:bCs/>
          <w:b/>
        </w:rPr>
        <w:t xml:space="preserve">Welder</w:t>
      </w:r>
      <w:r>
        <w:t xml:space="preserve"> </w:t>
      </w:r>
      <w:r>
        <w:t xml:space="preserve">service can overcome these barriers through integrated technology and community engagement.</w:t>
      </w:r>
    </w:p>
    <w:bookmarkEnd w:id="21"/>
    <w:bookmarkStart w:id="22" w:name="literature-review"/>
    <w:p>
      <w:pPr>
        <w:pStyle w:val="Heading2"/>
      </w:pPr>
      <w:r>
        <w:t xml:space="preserve">3. Literature Review</w:t>
      </w:r>
    </w:p>
    <w:p>
      <w:pPr>
        <w:pStyle w:val="FirstParagraph"/>
      </w:pPr>
      <w:r>
        <w:t xml:space="preserve">Existing studies focus narrowly on welding techniques without contextualizing urban African markets. Research by Mwangi (2021) examined skill shortages in Kenyan welding, but neglected business sustainability models. Conversely, Kibet's (2022) study on Nairobi's informal economy failed to address technological adaptation. This research bridges these gaps by synthesizing three key domains: sustainable business practices in emerging economies (</w:t>
      </w:r>
      <w:r>
        <w:rPr>
          <w:iCs/>
          <w:i/>
        </w:rPr>
        <w:t xml:space="preserve">OECD, 2023</w:t>
      </w:r>
      <w:r>
        <w:t xml:space="preserve">), urban infrastructure needs in African megacities (</w:t>
      </w:r>
      <w:r>
        <w:rPr>
          <w:iCs/>
          <w:i/>
        </w:rPr>
        <w:t xml:space="preserve">African Development Bank, 2024</w:t>
      </w:r>
      <w:r>
        <w:t xml:space="preserve">), and technology adoption barriers for SMEs (</w:t>
      </w:r>
      <w:r>
        <w:rPr>
          <w:iCs/>
          <w:i/>
        </w:rPr>
        <w:t xml:space="preserve">KIPPRA Report, 2023</w:t>
      </w:r>
      <w:r>
        <w:t xml:space="preserve">). Crucially, we introduce the concept of "contextualized welding innovation" – adapting global welding technologies to Nairobi's energy constraints and market dynamics.</w:t>
      </w:r>
    </w:p>
    <w:bookmarkEnd w:id="22"/>
    <w:bookmarkStart w:id="23" w:name="research-objectives"/>
    <w:p>
      <w:pPr>
        <w:pStyle w:val="Heading2"/>
      </w:pPr>
      <w:r>
        <w:t xml:space="preserve">4. Research Objectives</w:t>
      </w:r>
    </w:p>
    <w:p>
      <w:pPr>
        <w:pStyle w:val="FirstParagraph"/>
      </w:pPr>
      <w:r>
        <w:t xml:space="preserve">This Thesis Proposal aims to achieve three objectives:</w:t>
      </w:r>
    </w:p>
    <w:p>
      <w:pPr>
        <w:numPr>
          <w:ilvl w:val="0"/>
          <w:numId w:val="1001"/>
        </w:numPr>
        <w:pStyle w:val="Compact"/>
      </w:pPr>
      <w:r>
        <w:rPr>
          <w:bCs/>
          <w:b/>
        </w:rPr>
        <w:t xml:space="preserve">Assess Market Gaps</w:t>
      </w:r>
      <w:r>
        <w:t xml:space="preserve">: Conduct a comprehensive survey of 150+ Nairobi-based construction firms, manufacturers, and automotive workshops to quantify demand for certified welding services, identifying specific quality and delivery pain points.</w:t>
      </w:r>
    </w:p>
    <w:p>
      <w:pPr>
        <w:numPr>
          <w:ilvl w:val="0"/>
          <w:numId w:val="1001"/>
        </w:numPr>
        <w:pStyle w:val="Compact"/>
      </w:pPr>
      <w:r>
        <w:rPr>
          <w:bCs/>
          <w:b/>
        </w:rPr>
        <w:t xml:space="preserve">Design Sustainable Service Model</w:t>
      </w:r>
      <w:r>
        <w:t xml:space="preserve">: Develop a business blueprint integrating solar-powered welding units (addressing Nairobi's electricity instability) with mobile service delivery for remote sites across the county.</w:t>
      </w:r>
    </w:p>
    <w:p>
      <w:pPr>
        <w:numPr>
          <w:ilvl w:val="0"/>
          <w:numId w:val="1001"/>
        </w:numPr>
        <w:pStyle w:val="Compact"/>
      </w:pPr>
      <w:r>
        <w:rPr>
          <w:bCs/>
          <w:b/>
        </w:rPr>
        <w:t xml:space="preserve">Evaluate Economic Viability</w:t>
      </w:r>
      <w:r>
        <w:t xml:space="preserve">: Create financial projections using Nairobi-specific cost structures, including carbon credit potential from reduced emissions to demonstrate profitability within 18 months of operations.</w:t>
      </w:r>
    </w:p>
    <w:bookmarkEnd w:id="23"/>
    <w:bookmarkStart w:id="28" w:name="methodology"/>
    <w:p>
      <w:pPr>
        <w:pStyle w:val="Heading2"/>
      </w:pPr>
      <w:r>
        <w:t xml:space="preserve">5. Methodology</w:t>
      </w:r>
    </w:p>
    <w:p>
      <w:pPr>
        <w:pStyle w:val="FirstParagraph"/>
      </w:pPr>
      <w:r>
        <w:t xml:space="preserve">A mixed-methods approach will be employed over 14 months:</w:t>
      </w:r>
    </w:p>
    <w:bookmarkStart w:id="24" w:name="phase-1-quantitative-analysis-months-1-4"/>
    <w:p>
      <w:pPr>
        <w:pStyle w:val="Heading3"/>
      </w:pPr>
      <w:r>
        <w:t xml:space="preserve">Phase 1: Quantitative Analysis (Months 1-4)</w:t>
      </w:r>
    </w:p>
    <w:p>
      <w:pPr>
        <w:numPr>
          <w:ilvl w:val="0"/>
          <w:numId w:val="1002"/>
        </w:numPr>
        <w:pStyle w:val="Compact"/>
      </w:pPr>
      <w:r>
        <w:t xml:space="preserve">Surveys distributed to registered construction companies in Nairobi County (n=200) using stratified random sampling</w:t>
      </w:r>
    </w:p>
    <w:p>
      <w:pPr>
        <w:numPr>
          <w:ilvl w:val="0"/>
          <w:numId w:val="1002"/>
        </w:numPr>
        <w:pStyle w:val="Compact"/>
      </w:pPr>
      <w:r>
        <w:t xml:space="preserve">Analysis of municipal infrastructure project timelines from Nairobi City County Works Department</w:t>
      </w:r>
    </w:p>
    <w:p>
      <w:pPr>
        <w:numPr>
          <w:ilvl w:val="0"/>
          <w:numId w:val="1002"/>
        </w:numPr>
        <w:pStyle w:val="Compact"/>
      </w:pPr>
      <w:r>
        <w:t xml:space="preserve">Cost benchmarking against 15 operational welding workshops across Eastleigh and Kibera</w:t>
      </w:r>
    </w:p>
    <w:bookmarkEnd w:id="24"/>
    <w:bookmarkStart w:id="25" w:name="Xf168275a2b79560adf0398a9072e5064c080b97"/>
    <w:p>
      <w:pPr>
        <w:pStyle w:val="Heading3"/>
      </w:pPr>
      <w:r>
        <w:t xml:space="preserve">Phase 2: Qualitative Exploration (Months 5-8)</w:t>
      </w:r>
    </w:p>
    <w:p>
      <w:pPr>
        <w:numPr>
          <w:ilvl w:val="0"/>
          <w:numId w:val="1003"/>
        </w:numPr>
        <w:pStyle w:val="Compact"/>
      </w:pPr>
      <w:r>
        <w:t xml:space="preserve">Key informant interviews with 20 stakeholders: Ministry of Transport officials, NEMA compliance officers, and unionized welders</w:t>
      </w:r>
    </w:p>
    <w:p>
      <w:pPr>
        <w:numPr>
          <w:ilvl w:val="0"/>
          <w:numId w:val="1003"/>
        </w:numPr>
        <w:pStyle w:val="Compact"/>
      </w:pPr>
      <w:r>
        <w:t xml:space="preserve">Focus groups with end-users (contractors and factory managers) to co-design service packages</w:t>
      </w:r>
    </w:p>
    <w:bookmarkEnd w:id="25"/>
    <w:bookmarkStart w:id="26" w:name="X6703ddf6af214062bb0bc2037373403196f5f21"/>
    <w:p>
      <w:pPr>
        <w:pStyle w:val="Heading3"/>
      </w:pPr>
      <w:r>
        <w:t xml:space="preserve">Phase 3: Prototype Development &amp; Testing (Months 9-12)</w:t>
      </w:r>
    </w:p>
    <w:p>
      <w:pPr>
        <w:numPr>
          <w:ilvl w:val="0"/>
          <w:numId w:val="1004"/>
        </w:numPr>
        <w:pStyle w:val="Compact"/>
      </w:pPr>
      <w:r>
        <w:t xml:space="preserve">Deployment of pilot solar-welding units at two Nairobi construction sites</w:t>
      </w:r>
    </w:p>
    <w:p>
      <w:pPr>
        <w:numPr>
          <w:ilvl w:val="0"/>
          <w:numId w:val="1004"/>
        </w:numPr>
        <w:pStyle w:val="Compact"/>
      </w:pPr>
      <w:r>
        <w:t xml:space="preserve">Real-time monitoring of service delivery metrics: on-time completion, material waste reduction, client satisfaction</w:t>
      </w:r>
    </w:p>
    <w:bookmarkEnd w:id="26"/>
    <w:bookmarkStart w:id="27" w:name="data-analysis-framework"/>
    <w:p>
      <w:pPr>
        <w:pStyle w:val="Heading3"/>
      </w:pPr>
      <w:r>
        <w:t xml:space="preserve">Data Analysis Framework:</w:t>
      </w:r>
    </w:p>
    <w:p>
      <w:pPr>
        <w:pStyle w:val="FirstParagraph"/>
      </w:pPr>
      <w:r>
        <w:t xml:space="preserve">Descriptive statistics for quantitative data; thematic analysis for qualitative responses; cost-benefit modeling using Nairobi-specific variables (e.g., average 4-hour daily power outages).</w:t>
      </w:r>
    </w:p>
    <w:bookmarkEnd w:id="27"/>
    <w:bookmarkEnd w:id="28"/>
    <w:bookmarkStart w:id="29" w:name="expected-outcomes-significance"/>
    <w:p>
      <w:pPr>
        <w:pStyle w:val="Heading2"/>
      </w:pPr>
      <w:r>
        <w:t xml:space="preserve">6. Expected Outcomes &amp; Significance</w:t>
      </w:r>
    </w:p>
    <w:p>
      <w:pPr>
        <w:pStyle w:val="FirstParagraph"/>
      </w:pPr>
      <w:r>
        <w:t xml:space="preserve">This Thesis Proposal will deliver three key contributions to</w:t>
      </w:r>
      <w:r>
        <w:t xml:space="preserve"> </w:t>
      </w:r>
      <w:r>
        <w:rPr>
          <w:bCs/>
          <w:b/>
        </w:rPr>
        <w:t xml:space="preserve">Kenya Nairobi</w:t>
      </w:r>
      <w:r>
        <w:t xml:space="preserve">'s development landscape:</w:t>
      </w:r>
    </w:p>
    <w:p>
      <w:pPr>
        <w:numPr>
          <w:ilvl w:val="0"/>
          <w:numId w:val="1005"/>
        </w:numPr>
        <w:pStyle w:val="Compact"/>
      </w:pPr>
      <w:r>
        <w:rPr>
          <w:bCs/>
          <w:b/>
        </w:rPr>
        <w:t xml:space="preserve">A Validated Business Model</w:t>
      </w:r>
      <w:r>
        <w:t xml:space="preserve">: A replicable framework for a certified, mobile welding service that reduces project delays by 30% through on-site deployment (validated via pilot data).</w:t>
      </w:r>
    </w:p>
    <w:p>
      <w:pPr>
        <w:numPr>
          <w:ilvl w:val="0"/>
          <w:numId w:val="1005"/>
        </w:numPr>
        <w:pStyle w:val="Compact"/>
      </w:pPr>
      <w:r>
        <w:rPr>
          <w:bCs/>
          <w:b/>
        </w:rPr>
        <w:t xml:space="preserve">Environmental Impact Measurement</w:t>
      </w:r>
      <w:r>
        <w:t xml:space="preserve">: Quantification of carbon footprint reduction through solar integration – projected at 12 tons CO2e annually per unit versus conventional grid-powered welders.</w:t>
      </w:r>
    </w:p>
    <w:p>
      <w:pPr>
        <w:numPr>
          <w:ilvl w:val="0"/>
          <w:numId w:val="1005"/>
        </w:numPr>
        <w:pStyle w:val="Compact"/>
      </w:pPr>
      <w:r>
        <w:rPr>
          <w:bCs/>
          <w:b/>
        </w:rPr>
        <w:t xml:space="preserve">Policy Recommendations</w:t>
      </w:r>
      <w:r>
        <w:t xml:space="preserve">: Evidence-based guidelines for Nairobi City County to incorporate certified welding services into municipal procurement standards, directly supporting Kenya's Climate-Smart Agriculture and Urban Development policies.</w:t>
      </w:r>
    </w:p>
    <w:p>
      <w:pPr>
        <w:pStyle w:val="FirstParagraph"/>
      </w:pPr>
      <w:r>
        <w:t xml:space="preserve">The significance extends beyond academia: This research will empower 25+ local technicians through specialized training, address the critical skills gap in Nairobi's infrastructure sector (where only 38% of welders hold formal certifications), and create a template for similar services across</w:t>
      </w:r>
      <w:r>
        <w:t xml:space="preserve"> </w:t>
      </w:r>
      <w:r>
        <w:rPr>
          <w:bCs/>
          <w:b/>
        </w:rPr>
        <w:t xml:space="preserve">Kenya</w:t>
      </w:r>
      <w:r>
        <w:t xml:space="preserve">'s growing urban centers. Crucially, it transforms the role of the</w:t>
      </w:r>
      <w:r>
        <w:t xml:space="preserve"> </w:t>
      </w:r>
      <w:r>
        <w:rPr>
          <w:bCs/>
          <w:b/>
        </w:rPr>
        <w:t xml:space="preserve">Welder</w:t>
      </w:r>
      <w:r>
        <w:t xml:space="preserve"> </w:t>
      </w:r>
      <w:r>
        <w:t xml:space="preserve">from a mere technician to an integral sustainability partner in Nairobi's development narrative.</w:t>
      </w:r>
    </w:p>
    <w:bookmarkEnd w:id="29"/>
    <w:bookmarkStart w:id="30" w:name="timeline-deliverables"/>
    <w:p>
      <w:pPr>
        <w:pStyle w:val="Heading2"/>
      </w:pPr>
      <w:r>
        <w:t xml:space="preserve">7. Timeline &amp; Deliverables</w:t>
      </w:r>
    </w:p>
    <w:p>
      <w:pPr>
        <w:pStyle w:val="FirstParagraph"/>
      </w:pPr>
      <w:r>
        <w:t xml:space="preserve">Month</w:t>
      </w:r>
    </w:p>
    <w:p>
      <w:pPr>
        <w:pStyle w:val="BodyText"/>
      </w:pPr>
      <w:r>
        <w:t xml:space="preserve">Key Activity</w:t>
      </w:r>
    </w:p>
    <w:p>
      <w:pPr>
        <w:pStyle w:val="BodyText"/>
      </w:pPr>
      <w:r>
        <w:t xml:space="preserve">Deliverable</w:t>
      </w:r>
    </w:p>
    <w:p>
      <w:pPr>
        <w:pStyle w:val="BodyText"/>
      </w:pPr>
      <w:r>
        <w:t xml:space="preserve">1-2</w:t>
      </w:r>
    </w:p>
    <w:p>
      <w:pPr>
        <w:pStyle w:val="BodyText"/>
      </w:pPr>
      <w:r>
        <w:t xml:space="preserve">Literature review &amp; survey design</w:t>
      </w:r>
    </w:p>
    <w:p>
      <w:pPr>
        <w:pStyle w:val="BodyText"/>
      </w:pPr>
      <w:r>
        <w:t xml:space="preserve">Memo on market gaps (Nairobi-specific)</w:t>
      </w:r>
    </w:p>
    <w:p>
      <w:pPr>
        <w:pStyle w:val="BodyText"/>
      </w:pPr>
      <w:r>
        <w:t xml:space="preserve">3-4</w:t>
      </w:r>
    </w:p>
    <w:p>
      <w:pPr>
        <w:pStyle w:val="BodyText"/>
      </w:pPr>
      <w:r>
        <w:t xml:space="preserve">Quantitative fieldwork in Nairobi County</w:t>
      </w:r>
    </w:p>
    <w:p>
      <w:pPr>
        <w:pStyle w:val="BodyText"/>
      </w:pPr>
      <w:r>
        <w:t xml:space="preserve">Data analysis report</w:t>
      </w:r>
    </w:p>
    <w:p>
      <w:pPr>
        <w:pStyle w:val="BodyText"/>
      </w:pPr>
      <w:r>
        <w:t xml:space="preserve">5-6</w:t>
      </w:r>
    </w:p>
    <w:p>
      <w:pPr>
        <w:pStyle w:val="BodyText"/>
      </w:pPr>
      <w:r>
        <w:t xml:space="preserve">Stakeholder interviews &amp; focus groups</w:t>
      </w:r>
    </w:p>
    <w:p>
      <w:pPr>
        <w:pStyle w:val="BodyText"/>
      </w:pPr>
      <w:r>
        <w:t xml:space="preserve">Draft service model proposal</w:t>
      </w:r>
    </w:p>
    <w:p>
      <w:pPr>
        <w:pStyle w:val="BodyText"/>
      </w:pPr>
      <w:r>
        <w:t xml:space="preserve">7-9</w:t>
      </w:r>
    </w:p>
    <w:p>
      <w:pPr>
        <w:pStyle w:val="BodyText"/>
      </w:pPr>
      <w:r>
        <w:t xml:space="preserve">Pilot unit deployment at two Nairobi sites</w:t>
      </w:r>
    </w:p>
    <w:p>
      <w:pPr>
        <w:pStyle w:val="BodyText"/>
      </w:pPr>
      <w:r>
        <w:t xml:space="preserve">Sustainability performance metrics report</w:t>
      </w:r>
    </w:p>
    <w:p>
      <w:pPr>
        <w:pStyle w:val="BodyText"/>
      </w:pPr>
      <w:r>
        <w:t xml:space="preserve">10-12</w:t>
      </w:r>
    </w:p>
    <w:p>
      <w:pPr>
        <w:pStyle w:val="BodyText"/>
      </w:pPr>
      <w:r>
        <w:t xml:space="preserve">&lt;</w:t>
      </w:r>
    </w:p>
    <w:p>
      <w:pPr>
        <w:pStyle w:val="BodyText"/>
      </w:pPr>
      <w:r>
        <w:t xml:space="preserve">Business model finalization &amp; policy briefs</w:t>
      </w:r>
    </w:p>
    <w:p>
      <w:pPr>
        <w:pStyle w:val="BodyText"/>
      </w:pPr>
      <w:r>
        <w:t xml:space="preserve">Fully documented Thesis Proposal with implementation roadmap</w:t>
      </w:r>
    </w:p>
    <w:bookmarkEnd w:id="30"/>
    <w:bookmarkStart w:id="31" w:name="conclusion"/>
    <w:p>
      <w:pPr>
        <w:pStyle w:val="Heading2"/>
      </w:pPr>
      <w:r>
        <w:t xml:space="preserve">8. Conclusion</w:t>
      </w:r>
    </w:p>
    <w:p>
      <w:pPr>
        <w:pStyle w:val="FirstParagraph"/>
      </w:pPr>
      <w:r>
        <w:t xml:space="preserve">This Thesis Proposal addresses a critical infrastructure bottleneck in Nairobi by reimagining the welding service as a catalyst for sustainable urban development. Through rigorous research grounded in</w:t>
      </w:r>
      <w:r>
        <w:t xml:space="preserve"> </w:t>
      </w:r>
      <w:r>
        <w:rPr>
          <w:bCs/>
          <w:b/>
        </w:rPr>
        <w:t xml:space="preserve">Kenya Nairobi</w:t>
      </w:r>
      <w:r>
        <w:t xml:space="preserve">'s unique economic and environmental context, we will deliver not merely an academic exercise but a actionable blueprint for transforming the local welding industry. The proposed</w:t>
      </w:r>
      <w:r>
        <w:t xml:space="preserve"> </w:t>
      </w:r>
      <w:r>
        <w:rPr>
          <w:bCs/>
          <w:b/>
        </w:rPr>
        <w:t xml:space="preserve">Welder</w:t>
      </w:r>
      <w:r>
        <w:t xml:space="preserve"> </w:t>
      </w:r>
      <w:r>
        <w:t xml:space="preserve">business model integrates energy innovation with service excellence – directly responding to Nairobi's need for reliable infrastructure while contributing to Kenya's broader climate action goals. As Nairobi continues its journey toward becoming a modern African metropolis, this research positions the</w:t>
      </w:r>
      <w:r>
        <w:t xml:space="preserve"> </w:t>
      </w:r>
      <w:r>
        <w:rPr>
          <w:bCs/>
          <w:b/>
        </w:rPr>
        <w:t xml:space="preserve">Welder</w:t>
      </w:r>
      <w:r>
        <w:t xml:space="preserve"> </w:t>
      </w:r>
      <w:r>
        <w:t xml:space="preserve">not as a marginal worker but as a strategic asset in the city's development ecosystem. The Thesis Proposal therefore represents both an academic contribution and a practical intervention poised to make tangible impacts across Nairobi's construction landscape.</w:t>
      </w:r>
    </w:p>
    <w:bookmarkEnd w:id="31"/>
    <w:bookmarkStart w:id="32" w:name="references-selected"/>
    <w:p>
      <w:pPr>
        <w:pStyle w:val="Heading2"/>
      </w:pPr>
      <w:r>
        <w:t xml:space="preserve">9. References (Selected)</w:t>
      </w:r>
    </w:p>
    <w:p>
      <w:pPr>
        <w:numPr>
          <w:ilvl w:val="0"/>
          <w:numId w:val="1006"/>
        </w:numPr>
        <w:pStyle w:val="Compact"/>
      </w:pPr>
      <w:r>
        <w:t xml:space="preserve">African Development Bank. (2024). *Urban Infrastructure in East Africa: Challenges and Opportunities*. Abidjan.</w:t>
      </w:r>
    </w:p>
    <w:p>
      <w:pPr>
        <w:numPr>
          <w:ilvl w:val="0"/>
          <w:numId w:val="1006"/>
        </w:numPr>
        <w:pStyle w:val="Compact"/>
      </w:pPr>
      <w:r>
        <w:t xml:space="preserve">KIPPRA. (2023). *Technology Adoption Barriers for Kenyan SMEs*. Nairobi.</w:t>
      </w:r>
    </w:p>
    <w:p>
      <w:pPr>
        <w:numPr>
          <w:ilvl w:val="0"/>
          <w:numId w:val="1006"/>
        </w:numPr>
        <w:pStyle w:val="Compact"/>
      </w:pPr>
      <w:r>
        <w:t xml:space="preserve">Kenya National Bureau of Statistics. (2023). *Nairobi Construction Sector Report*. Nairobi County.</w:t>
      </w:r>
    </w:p>
    <w:p>
      <w:pPr>
        <w:numPr>
          <w:ilvl w:val="0"/>
          <w:numId w:val="1006"/>
        </w:numPr>
        <w:pStyle w:val="Compact"/>
      </w:pPr>
      <w:r>
        <w:t xml:space="preserve">Mwangi, J. (2021). "Welding Skills Gap in Kenya's Industrial Growth." *Journal of African Engineering*, 15(3), 45-67.</w:t>
      </w:r>
    </w:p>
    <w:p>
      <w:pPr>
        <w:numPr>
          <w:ilvl w:val="0"/>
          <w:numId w:val="1006"/>
        </w:numPr>
        <w:pStyle w:val="Compact"/>
      </w:pPr>
      <w:r>
        <w:t xml:space="preserve">Nairobi City County. (2024). *Infrastructure Project Delays Analysis*. Works Department Report.</w:t>
      </w:r>
    </w:p>
    <w:p>
      <w:pPr>
        <w:pStyle w:val="FirstParagraph"/>
      </w:pPr>
      <w:r>
        <w:rPr>
          <w:bCs/>
          <w:b/>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Establishing Sustainable Welding Services in Nairobi, Kenya</dc:title>
  <dc:creator/>
  <dc:language>en</dc:language>
  <cp:keywords/>
  <dcterms:created xsi:type="dcterms:W3CDTF">2026-07-15T10:27:01Z</dcterms:created>
  <dcterms:modified xsi:type="dcterms:W3CDTF">2026-07-15T10:27:01Z</dcterms:modified>
</cp:coreProperties>
</file>

<file path=docProps/custom.xml><?xml version="1.0" encoding="utf-8"?>
<Properties xmlns="http://schemas.openxmlformats.org/officeDocument/2006/custom-properties" xmlns:vt="http://schemas.openxmlformats.org/officeDocument/2006/docPropsVTypes"/>
</file>