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Sustainability</w:t>
      </w:r>
      <w:r>
        <w:t xml:space="preserve"> </w:t>
      </w:r>
      <w:r>
        <w:t xml:space="preserve">in</w:t>
      </w:r>
      <w:r>
        <w:t xml:space="preserve"> </w:t>
      </w:r>
      <w:r>
        <w:t xml:space="preserve">Netherlands</w:t>
      </w:r>
      <w:r>
        <w:t xml:space="preserve"> </w:t>
      </w:r>
      <w:r>
        <w:t xml:space="preserve">Amsterdam</w:t>
      </w:r>
    </w:p>
    <w:bookmarkStart w:id="29" w:name="X3e908ba9449953d165f600ac4971ca5f10955c4"/>
    <w:p>
      <w:pPr>
        <w:pStyle w:val="Heading1"/>
      </w:pPr>
      <w:r>
        <w:t xml:space="preserve">Thesis Proposal: Advancing Welder Proficiency and Sustainability in the Netherlands Amsterdam Context</w:t>
      </w:r>
    </w:p>
    <w:bookmarkStart w:id="20" w:name="abstract"/>
    <w:p>
      <w:pPr>
        <w:pStyle w:val="Heading2"/>
      </w:pPr>
      <w:r>
        <w:t xml:space="preserve">Abstract</w:t>
      </w:r>
    </w:p>
    <w:p>
      <w:pPr>
        <w:pStyle w:val="FirstParagraph"/>
      </w:pPr>
      <w:r>
        <w:t xml:space="preserve">This thesis proposal addresses a critical gap in the skilled trades sector within the Netherlands, specifically focusing on the evolving role of welders in Amsterdam's dynamic industrial landscape. As Amsterdam transitions towards its ambitious sustainability goals under initiatives like "Green Port Holland" and aims for carbon neutrality by 2050, the demand for highly skilled welders equipped with both traditional expertise and modern digital competencies is intensifying. This research will investigate the current skill profile of welders in Amsterdam, identify key challenges related to workforce development, technological integration (such as automated welding systems and digital twin applications), and safety compliance within the Dutch regulatory framework. The study aims to propose a tailored training model that enhances welder proficiency while aligning with the Netherlands' industrial decarbonization strategy. This proposal is vital for ensuring Amsterdam's continued leadership in sustainable maritime, infrastructure, and green energy projects.</w:t>
      </w:r>
    </w:p>
    <w:bookmarkEnd w:id="20"/>
    <w:bookmarkStart w:id="21" w:name="X193954cc7955d302d628050f581bd80fdc9e65e"/>
    <w:p>
      <w:pPr>
        <w:pStyle w:val="Heading2"/>
      </w:pPr>
      <w:r>
        <w:t xml:space="preserve">1. Introduction: The Strategic Imperative of Welders in Amsterdam</w:t>
      </w:r>
    </w:p>
    <w:p>
      <w:pPr>
        <w:pStyle w:val="FirstParagraph"/>
      </w:pPr>
      <w:r>
        <w:t xml:space="preserve">Amsterdam stands as a pivotal hub for trade, innovation, and sustainability initiatives within the Netherlands. Its port facilities, burgeoning wind energy sector (including offshore wind farms), and extensive infrastructure projects require a robust welding workforce capable of meeting stringent quality and environmental standards. The term "Welder" transcends the traditional manual craft; in contemporary Netherlands Amsterdam, it encompasses a technologically adept professional integral to constructing sustainable solutions like hydrogen storage tanks, carbon capture infrastructure, and renewable energy components. However, the sector faces significant challenges: an aging workforce, rapid technological adoption (robotic welding cells, laser welding), and evolving Dutch safety regulations under the Arbowet (Workplace Safety Act). This thesis directly addresses these pressures by focusing on optimizing Welder capabilities within Amsterdam's unique economic and regulatory environment to support national sustainability objectives.</w:t>
      </w:r>
    </w:p>
    <w:bookmarkEnd w:id="21"/>
    <w:bookmarkStart w:id="22" w:name="problem-statement"/>
    <w:p>
      <w:pPr>
        <w:pStyle w:val="Heading2"/>
      </w:pPr>
      <w:r>
        <w:t xml:space="preserve">2. Problem Statement</w:t>
      </w:r>
    </w:p>
    <w:p>
      <w:pPr>
        <w:pStyle w:val="FirstParagraph"/>
      </w:pPr>
      <w:r>
        <w:t xml:space="preserve">Current welding training programs in the Netherlands, while strong in foundational skills, often lag behind the specific technological and sustainability demands of Amsterdam's industrial ecosystem. A disconnect exists between academic curricula (e.g., at institutions like Hogeschool van Amsterdam or CVO Amersfoort) and the practical needs of employers such as Damen Shipyards Group, ArcelorMittal Netherlands, and green energy startups operating in the city region. This results in a workforce gap where welders lack proficiency in digital welding management systems (like those required for ISO 3834 certification under Dutch standards) or specific processes for sustainable materials (e.g., low-carbon steel alloys). Furthermore, the Netherlands' commitment to reducing carbon emissions by 49% by 2030 necessitates welders who understand the environmental impact of their techniques and can implement energy-efficient practices—a competency not systematically integrated into current vocational pathways. The absence of a localized model for Welder upskilling in Amsterdam threatens project timelines, quality assurance, and the city's leadership in sustainable industrial manufacturing.</w:t>
      </w:r>
    </w:p>
    <w:bookmarkEnd w:id="22"/>
    <w:bookmarkStart w:id="23" w:name="X44e3d294d789be597d32f0dfa2dcadc5b0c037c"/>
    <w:p>
      <w:pPr>
        <w:pStyle w:val="Heading2"/>
      </w:pPr>
      <w:r>
        <w:t xml:space="preserve">3. Literature Review: Gaps in Current Research</w:t>
      </w:r>
    </w:p>
    <w:p>
      <w:pPr>
        <w:pStyle w:val="FirstParagraph"/>
      </w:pPr>
      <w:r>
        <w:t xml:space="preserve">Existing literature on welding focuses heavily on technical specifications or global labor trends but neglects the nuanced context of Netherlands Amsterdam. Studies by the Dutch Welding Institute (Nederlandse Vereniging voor Lassen, NVL) highlight skills shortages nationally, yet fail to dissect Amsterdam-specific factors like proximity to major ports requiring maritime welding standards or the influx of green tech firms demanding specialized knowledge. Research on industrial automation (e.g., work by van der Zwaag et al., 2022) discusses robotic systems but rarely examines how these integrate with human welder roles in a city-centric supply chain. Crucially, no scholarly work has yet analyzed the intersection of Dutch sustainability policy (like the Energy Agreement for Sustainable Growth), local employer needs in Amsterdam, and the practical upskilling pathways for welders. This research bridges that critical gap.</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set, technological exposure, and certification levels of welders employed across key industries (shipbuilding, energy infrastructure, manufacturing) in Amsterdam.</w:t>
      </w:r>
    </w:p>
    <w:p>
      <w:pPr>
        <w:numPr>
          <w:ilvl w:val="0"/>
          <w:numId w:val="1001"/>
        </w:numPr>
        <w:pStyle w:val="Compact"/>
      </w:pPr>
      <w:r>
        <w:t xml:space="preserve">To identify specific technological (digital welding controllers, simulation software), sustainability (low-emission welding techniques), and regulatory (Dutch Arbowet compliance) competencies lacking in the current workforce.</w:t>
      </w:r>
    </w:p>
    <w:p>
      <w:pPr>
        <w:numPr>
          <w:ilvl w:val="0"/>
          <w:numId w:val="1001"/>
        </w:numPr>
        <w:pStyle w:val="Compact"/>
      </w:pPr>
      <w:r>
        <w:t xml:space="preserve">To co-develop with industry partners and training institutions a practical, scalable upskilling framework tailored for the Amsterdam context.</w:t>
      </w:r>
    </w:p>
    <w:p>
      <w:pPr>
        <w:numPr>
          <w:ilvl w:val="0"/>
          <w:numId w:val="1001"/>
        </w:numPr>
        <w:pStyle w:val="Compact"/>
      </w:pPr>
      <w:r>
        <w:t xml:space="preserve">To evaluate how this proposed framework aligns with the Netherlands' national industrial decarbonization targets and Amsterdam's "Green City" vision.</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Phase 1 involves a comprehensive survey of 150+ welders and HR managers at Amsterdam-based companies (e.g., Damen, Aegir, local contractors) using the Dutch national occupational standard for Welding as a benchmark. Phase 2 consists of in-depth interviews with 20 key stakeholders (industry associations like Vereniging van Nederlandse Ondernemingen, training centers like TNO’s welding research group) to explore implementation barriers and opportunities. Phase 3 will involve a pilot program at a selected Amsterdam vocational college, testing the proposed curriculum module focused on sustainable welding practices and digital tools, with pre- and post-assessments of skills. Data analysis will employ statistical methods for survey results (SPSS) and thematic analysis for interview transcripts. Ethical approval will be sought from the University of Amsterdam’s Social Sciences Research Ethics Committee.</w:t>
      </w:r>
    </w:p>
    <w:bookmarkEnd w:id="25"/>
    <w:bookmarkStart w:id="26" w:name="significance-expected-contribution"/>
    <w:p>
      <w:pPr>
        <w:pStyle w:val="Heading2"/>
      </w:pPr>
      <w:r>
        <w:t xml:space="preserve">6. Significance &amp; Expected Contribution</w:t>
      </w:r>
    </w:p>
    <w:p>
      <w:pPr>
        <w:pStyle w:val="FirstParagraph"/>
      </w:pPr>
      <w:r>
        <w:t xml:space="preserve">This research holds significant value for multiple stakeholders within Netherlands Amsterdam. For employers, it offers a data-driven pathway to close the critical skills gap, reducing project delays and enhancing quality control on sustainability-focused projects. For welders, it provides a clear route to career advancement through relevant digital and eco-skills certification. For educational institutions (like ROC van Amsterdam), it informs curriculum updates directly aligned with local market needs. Most importantly for the Netherlands as a whole, this thesis will contribute actionable insights to national strategies like the "Dutch Industrial Energy Transition" roadmap, demonstrating how workforce development is pivotal to achieving climate goals. By positioning Welder as a key enabler of Amsterdam's green industrial future, not merely a technician, this study offers a replicable model for other Dutch cities and regions seeking sustainable economic growth.</w:t>
      </w:r>
    </w:p>
    <w:bookmarkEnd w:id="26"/>
    <w:bookmarkStart w:id="27" w:name="conclusion"/>
    <w:p>
      <w:pPr>
        <w:pStyle w:val="Heading2"/>
      </w:pPr>
      <w:r>
        <w:t xml:space="preserve">7. Conclusion</w:t>
      </w:r>
    </w:p>
    <w:p>
      <w:pPr>
        <w:pStyle w:val="FirstParagraph"/>
      </w:pPr>
      <w:r>
        <w:t xml:space="preserve">The role of the Welder in Netherlands Amsterdam is undergoing profound transformation, driven by sustainability imperatives and technological innovation. This thesis proposal responds to an urgent need: developing a workforce that seamlessly integrates traditional craftsmanship with cutting-edge digital and environmental competencies within the city's unique industrial ecosystem. Focusing on Amsterdam as the nexus of this change ensures localized relevance while contributing to broader Dutch national objectives. By delivering a validated, context-specific upskilling model, this research promises not only to elevate welder proficiency but also to strengthen Amsterdam’s position as a global leader in sustainable manufacturing and infrastructure development within the Netherlands and beyond.</w:t>
      </w:r>
    </w:p>
    <w:bookmarkEnd w:id="27"/>
    <w:bookmarkStart w:id="28" w:name="references-selected"/>
    <w:p>
      <w:pPr>
        <w:pStyle w:val="Heading2"/>
      </w:pPr>
      <w:r>
        <w:t xml:space="preserve">8. References (Selected)</w:t>
      </w:r>
    </w:p>
    <w:p>
      <w:pPr>
        <w:numPr>
          <w:ilvl w:val="0"/>
          <w:numId w:val="1002"/>
        </w:numPr>
        <w:pStyle w:val="Compact"/>
      </w:pPr>
      <w:r>
        <w:t xml:space="preserve">Dutch Welding Institute (NVL). (2023). *National Welding Skills Survey*. Netherlands.</w:t>
      </w:r>
    </w:p>
    <w:p>
      <w:pPr>
        <w:numPr>
          <w:ilvl w:val="0"/>
          <w:numId w:val="1002"/>
        </w:numPr>
        <w:pStyle w:val="Compact"/>
      </w:pPr>
      <w:r>
        <w:t xml:space="preserve">Ministry of Economic Affairs and Climate Policy, Netherlands. (2023). *Energy Agreement for Sustainable Growth: Industrial Decarbonisation Pathways*.</w:t>
      </w:r>
    </w:p>
    <w:p>
      <w:pPr>
        <w:numPr>
          <w:ilvl w:val="0"/>
          <w:numId w:val="1002"/>
        </w:numPr>
        <w:pStyle w:val="Compact"/>
      </w:pPr>
      <w:r>
        <w:t xml:space="preserve">van der Zwaag, S., et al. (2022). "Human-Robot Collaboration in Welding: Current State and Future Directions." *Journal of Manufacturing Systems*, 65, 148-160.</w:t>
      </w:r>
    </w:p>
    <w:p>
      <w:pPr>
        <w:numPr>
          <w:ilvl w:val="0"/>
          <w:numId w:val="1002"/>
        </w:numPr>
        <w:pStyle w:val="Compact"/>
      </w:pPr>
      <w:r>
        <w:t xml:space="preserve">Port of Amsterdam Authority. (2023). *Green Port Holland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Sustainability in Netherlands Amsterdam</dc:title>
  <dc:creator/>
  <cp:keywords/>
  <dcterms:created xsi:type="dcterms:W3CDTF">2026-05-02T12:41:27Z</dcterms:created>
  <dcterms:modified xsi:type="dcterms:W3CDTF">2026-05-02T12:41:27Z</dcterms:modified>
</cp:coreProperties>
</file>

<file path=docProps/custom.xml><?xml version="1.0" encoding="utf-8"?>
<Properties xmlns="http://schemas.openxmlformats.org/officeDocument/2006/custom-properties" xmlns:vt="http://schemas.openxmlformats.org/officeDocument/2006/docPropsVTypes"/>
</file>