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Abuja's</w:t>
      </w:r>
      <w:r>
        <w:t xml:space="preserve"> </w:t>
      </w:r>
      <w:r>
        <w:t xml:space="preserve">Construction</w:t>
      </w:r>
      <w:r>
        <w:t xml:space="preserve"> </w:t>
      </w:r>
      <w:r>
        <w:t xml:space="preserve">Sector,</w:t>
      </w:r>
      <w:r>
        <w:t xml:space="preserve"> </w:t>
      </w:r>
      <w:r>
        <w:t xml:space="preserve">Nigeria</w:t>
      </w:r>
    </w:p>
    <w:bookmarkStart w:id="29" w:name="Xecc2aab13a9a0c827b9fb678077a22f63384193"/>
    <w:p>
      <w:pPr>
        <w:pStyle w:val="Heading1"/>
      </w:pPr>
      <w:r>
        <w:t xml:space="preserve">Thesis Proposal: Enhancing Professional Welder Competency and Safety Standards for Sustainable Infrastructure Development in Abuja, Nigeria</w:t>
      </w:r>
    </w:p>
    <w:bookmarkStart w:id="20" w:name="introduction"/>
    <w:p>
      <w:pPr>
        <w:pStyle w:val="Heading2"/>
      </w:pPr>
      <w:r>
        <w:t xml:space="preserve">1. Introduction</w:t>
      </w:r>
    </w:p>
    <w:p>
      <w:pPr>
        <w:pStyle w:val="FirstParagraph"/>
      </w:pPr>
      <w:r>
        <w:t xml:space="preserve">The rapid urbanization and infrastructural expansion witnessed across Nigeria, particularly in the Federal Capital Territory (FCT) of Abuja, have intensified demand for skilled technical professionals. Among these critical roles, the</w:t>
      </w:r>
      <w:r>
        <w:t xml:space="preserve"> </w:t>
      </w:r>
      <w:r>
        <w:rPr>
          <w:bCs/>
          <w:b/>
        </w:rPr>
        <w:t xml:space="preserve">Welder</w:t>
      </w:r>
      <w:r>
        <w:t xml:space="preserve"> </w:t>
      </w:r>
      <w:r>
        <w:t xml:space="preserve">stands as an indispensable asset to construction, manufacturing, and energy sectors. However, a significant gap exists between industry requirements and the current competency levels of welders operating in</w:t>
      </w:r>
      <w:r>
        <w:t xml:space="preserve"> </w:t>
      </w:r>
      <w:r>
        <w:rPr>
          <w:bCs/>
          <w:b/>
        </w:rPr>
        <w:t xml:space="preserve">Nigeria Abuja</w:t>
      </w:r>
      <w:r>
        <w:t xml:space="preserve">. This thesis proposal addresses this critical issue through a comprehensive study aimed at developing standardized training frameworks and safety protocols tailored to Abuja's unique environmental and economic context. The research seeks to establish how enhanced</w:t>
      </w:r>
      <w:r>
        <w:t xml:space="preserve"> </w:t>
      </w:r>
      <w:r>
        <w:rPr>
          <w:bCs/>
          <w:b/>
        </w:rPr>
        <w:t xml:space="preserve">Welder</w:t>
      </w:r>
      <w:r>
        <w:t xml:space="preserve"> </w:t>
      </w:r>
      <w:r>
        <w:t xml:space="preserve">proficiency directly contributes to project efficiency, structural integrity, and economic growth within</w:t>
      </w:r>
      <w:r>
        <w:t xml:space="preserve"> </w:t>
      </w:r>
      <w:r>
        <w:rPr>
          <w:bCs/>
          <w:b/>
        </w:rPr>
        <w:t xml:space="preserve">Nigeria Abuja</w:t>
      </w:r>
      <w:r>
        <w:t xml:space="preserve">'s rapidly evolving urban landscape.</w:t>
      </w:r>
    </w:p>
    <w:bookmarkEnd w:id="20"/>
    <w:bookmarkStart w:id="21" w:name="background-and-problem-statement"/>
    <w:p>
      <w:pPr>
        <w:pStyle w:val="Heading2"/>
      </w:pPr>
      <w:r>
        <w:t xml:space="preserve">2. Background and Problem Statement</w:t>
      </w:r>
    </w:p>
    <w:p>
      <w:pPr>
        <w:pStyle w:val="FirstParagraph"/>
      </w:pPr>
      <w:r>
        <w:t xml:space="preserve">Abuja's transformation into a modern capital city has spurred massive infrastructure projects including the Mambilla Power Plant, Abuja Light Rail, and numerous commercial complexes. These initiatives heavily depend on high-quality welding for steel structures, pipelines, and equipment assembly. Despite this demand, reports from the National Board for Technical Education (NBTE) and the Construction Industry Development Board (CIBB) indicate that over 65% of welders in Abuja lack formal certification or standardized training. This deficiency manifests as substandard welds leading to structural vulnerabilities, project delays costing an estimated ₦120 million monthly in rework, and heightened workplace accident rates—particularly in confined spaces and high-heat environments common to Abuja's construction sites. The current ad-hoc training model fails to address Nigeria's specific challenges: variable power supply affecting welding equipment, tropical humidity impacting weld quality, and inconsistent enforcement of safety standards. Consequently, this</w:t>
      </w:r>
      <w:r>
        <w:t xml:space="preserve"> </w:t>
      </w:r>
      <w:r>
        <w:rPr>
          <w:bCs/>
          <w:b/>
        </w:rPr>
        <w:t xml:space="preserve">Thesis Proposal</w:t>
      </w:r>
      <w:r>
        <w:t xml:space="preserve"> </w:t>
      </w:r>
      <w:r>
        <w:t xml:space="preserve">emerges as an urgent intervention to professionalize the welder role in Abuja.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welding practices, certification systems, and safety protocols among welders operating in Abuja.</w:t>
      </w:r>
    </w:p>
    <w:p>
      <w:pPr>
        <w:numPr>
          <w:ilvl w:val="0"/>
          <w:numId w:val="1001"/>
        </w:numPr>
        <w:pStyle w:val="Compact"/>
      </w:pPr>
      <w:r>
        <w:t xml:space="preserve">To identify environment-specific technical challenges (e.g., power fluctuations, humidity effects) impacting weld quality in Abuja's climate.</w:t>
      </w:r>
    </w:p>
    <w:p>
      <w:pPr>
        <w:numPr>
          <w:ilvl w:val="0"/>
          <w:numId w:val="1001"/>
        </w:numPr>
        <w:pStyle w:val="Compact"/>
      </w:pPr>
      <w:r>
        <w:t xml:space="preserve">To develop a contextually relevant competency framework integrating international standards (ISO 9606) with Nigeria's regulatory requirements and Abuja's infrastructural needs.</w:t>
      </w:r>
    </w:p>
    <w:p>
      <w:pPr>
        <w:numPr>
          <w:ilvl w:val="0"/>
          <w:numId w:val="1001"/>
        </w:numPr>
        <w:pStyle w:val="Compact"/>
      </w:pPr>
      <w:r>
        <w:t xml:space="preserve">To propose a scalable training model utilizing mobile welding laboratories for rural-urban welder upskilling across the FCT.</w:t>
      </w:r>
    </w:p>
    <w:p>
      <w:pPr>
        <w:numPr>
          <w:ilvl w:val="0"/>
          <w:numId w:val="1001"/>
        </w:numPr>
        <w:pStyle w:val="Compact"/>
      </w:pPr>
      <w:r>
        <w:t xml:space="preserve">To evaluate the socio-economic impact of certified welders on project timelines, cost efficiency, and occupational safety in Abuja's construction sector.</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countries like South Korea and Germany have leveraged certified welding programs to boost infrastructure quality (Choi et al., 2021), Nigeria's approach remains fragmented. Existing studies on Nigerian welders (Ogunleye, 2019) highlight poor adherence to safety protocols but neglect Abuja's unique micro-environment. Crucially, research by the World Bank (2023) emphasizes that for every 1% improvement in skilled labor productivity in African urban centers, infrastructure project costs decrease by 3.7%. This thesis bridges a critical gap: it focuses specifically on</w:t>
      </w:r>
      <w:r>
        <w:t xml:space="preserve"> </w:t>
      </w:r>
      <w:r>
        <w:rPr>
          <w:bCs/>
          <w:b/>
        </w:rPr>
        <w:t xml:space="preserve">Nigeria Abuja</w:t>
      </w:r>
      <w:r>
        <w:t xml:space="preserve"> </w:t>
      </w:r>
      <w:r>
        <w:t xml:space="preserve">rather than Nigeria as a whole, accounting for the FCT's distinct regulatory framework (Abuja Municipal Area Council regulations) and its role as Nigeria's policy-making hub where high-stakes infrastructure projects set national benchmarks. The proposed study will build upon UNIDO’s welding competency models while adapting them to Abuja’s 2025 Smart City development goals.</w:t>
      </w:r>
    </w:p>
    <w:bookmarkEnd w:id="23"/>
    <w:bookmarkStart w:id="24" w:name="methodology"/>
    <w:p>
      <w:pPr>
        <w:pStyle w:val="Heading2"/>
      </w:pPr>
      <w:r>
        <w:t xml:space="preserve">5. Methodology</w:t>
      </w:r>
    </w:p>
    <w:p>
      <w:pPr>
        <w:pStyle w:val="FirstParagraph"/>
      </w:pPr>
      <w:r>
        <w:t xml:space="preserve">This mixed-methods research employs three sequential phases:</w:t>
      </w:r>
    </w:p>
    <w:p>
      <w:pPr>
        <w:numPr>
          <w:ilvl w:val="0"/>
          <w:numId w:val="1002"/>
        </w:numPr>
        <w:pStyle w:val="Compact"/>
      </w:pPr>
      <w:r>
        <w:rPr>
          <w:bCs/>
          <w:b/>
        </w:rPr>
        <w:t xml:space="preserve">Quantitative Survey</w:t>
      </w:r>
      <w:r>
        <w:t xml:space="preserve">: Stratified sampling across 15 construction sites in Abuja (e.g., Garki, Wuse, Jabi) to survey 300 welders on training history, certification status, and safety incidents (using a structured Likert-scale questionnaire).</w:t>
      </w:r>
    </w:p>
    <w:p>
      <w:pPr>
        <w:numPr>
          <w:ilvl w:val="0"/>
          <w:numId w:val="1002"/>
        </w:numPr>
        <w:pStyle w:val="Compact"/>
      </w:pPr>
      <w:r>
        <w:rPr>
          <w:bCs/>
          <w:b/>
        </w:rPr>
        <w:t xml:space="preserve">Qualitative Field Study</w:t>
      </w:r>
      <w:r>
        <w:t xml:space="preserve">: In-depth interviews with 25 site engineers from major contractors (e.g., Julius Berger, Sodico) and FCT Ministry of Works officials to identify systemic gaps in welder deployment.</w:t>
      </w:r>
    </w:p>
    <w:p>
      <w:pPr>
        <w:numPr>
          <w:ilvl w:val="0"/>
          <w:numId w:val="1002"/>
        </w:numPr>
        <w:pStyle w:val="Compact"/>
      </w:pPr>
      <w:r>
        <w:rPr>
          <w:bCs/>
          <w:b/>
        </w:rPr>
        <w:t xml:space="preserve">Intervention &amp; Validation</w:t>
      </w:r>
      <w:r>
        <w:t xml:space="preserve">: Piloting the proposed competency framework with 50 certified welders at Abuja’s Federal College of Education (Technical), measuring improvements in weld quality via destructive testing (ISO 17637) and time-to-completion metrics. Statistical analysis will employ SPSS v28 to correlate training outcomes with project performance indicators.</w:t>
      </w:r>
    </w:p>
    <w:p>
      <w:pPr>
        <w:pStyle w:val="FirstParagraph"/>
      </w:pPr>
      <w:r>
        <w:t xml:space="preserve">Data collection occurs over 14 months within Abuja, ensuring contextual validity. Ethical clearance will be sought from the University of Abuja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localized Welder Competency Certification Framework for</w:t>
      </w:r>
      <w:r>
        <w:t xml:space="preserve"> </w:t>
      </w:r>
      <w:r>
        <w:rPr>
          <w:bCs/>
          <w:b/>
        </w:rPr>
        <w:t xml:space="preserve">Nigeria Abuja</w:t>
      </w:r>
      <w:r>
        <w:t xml:space="preserve"> </w:t>
      </w:r>
      <w:r>
        <w:t xml:space="preserve">incorporating humidity-resistant welding techniques; (2) A cost-benefit model demonstrating how certified welders reduce project costs by 18-25% in Abuja’s context; and (3) Policy recommendations for the Nigerian Bureau of Standards (SON) and FCT Ministry to integrate these standards into all public infrastructure contracts. The significance extends beyond Abuja: as Nigeria's administrative epicenter, successful implementation here will provide a replicable blueprint for other megacities like Lagos and Port Harcourt. Crucially, this</w:t>
      </w:r>
      <w:r>
        <w:t xml:space="preserve"> </w:t>
      </w:r>
      <w:r>
        <w:rPr>
          <w:bCs/>
          <w:b/>
        </w:rPr>
        <w:t xml:space="preserve">Thesis Proposal</w:t>
      </w:r>
      <w:r>
        <w:t xml:space="preserve"> </w:t>
      </w:r>
      <w:r>
        <w:t xml:space="preserve">addresses SDG 8 (Decent Work) by creating pathways to formal employment for informal welders currently operating without safety nets or legal recognition in Abuja’s sprawling construction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Analysis</w:t>
      </w:r>
    </w:p>
    <w:p>
      <w:pPr>
        <w:pStyle w:val="BodyText"/>
      </w:pPr>
      <w:r>
        <w:t xml:space="preserve">X</w:t>
      </w:r>
    </w:p>
    <w:p>
      <w:pPr>
        <w:pStyle w:val="BodyText"/>
      </w:pPr>
      <w:r>
        <w:t xml:space="preserve">X X X X</w:t>
      </w:r>
    </w:p>
    <w:p>
      <w:pPr>
        <w:pStyle w:val="BodyText"/>
      </w:pPr>
      <w:r>
        <w:t xml:space="preserve"> </w:t>
      </w:r>
    </w:p>
    <w:p>
      <w:pPr>
        <w:pStyle w:val="BodyText"/>
      </w:pPr>
      <w:r>
        <w:t xml:space="preserve">Framework Development</w:t>
      </w:r>
    </w:p>
    <w:p>
      <w:pPr>
        <w:pStyle w:val="BodyText"/>
      </w:pPr>
      <w:r>
        <w:t xml:space="preserve"> </w:t>
      </w:r>
    </w:p>
    <w:p>
      <w:pPr>
        <w:pStyle w:val="BodyText"/>
      </w:pPr>
      <w:r>
        <w:t xml:space="preserve">X X X</w:t>
      </w:r>
    </w:p>
    <w:p>
      <w:pPr>
        <w:pStyle w:val="BodyText"/>
      </w:pPr>
      <w:r>
        <w:t xml:space="preserve">Piloting &amp; Validation</w:t>
      </w:r>
    </w:p>
    <w:p>
      <w:pPr>
        <w:pStyle w:val="BodyText"/>
      </w:pPr>
      <w:r>
        <w:t xml:space="preserve"> </w:t>
      </w:r>
    </w:p>
    <w:p>
      <w:pPr>
        <w:pStyle w:val="BodyText"/>
      </w:pPr>
      <w:r>
        <w:t xml:space="preserve">X X (Months 8-10)</w:t>
      </w:r>
      <w:r>
        <w:rPr>
          <w:bCs/>
          <w:b/>
        </w:rPr>
        <w:t xml:space="preserve">Analysis &amp; Reporting</w:t>
      </w:r>
      <w:r>
        <w:t xml:space="preserve">(Months 11-14)</w:t>
      </w:r>
    </w:p>
    <w:bookmarkEnd w:id="26"/>
    <w:bookmarkStart w:id="27" w:name="conclusion"/>
    <w:p>
      <w:pPr>
        <w:pStyle w:val="Heading2"/>
      </w:pPr>
      <w:r>
        <w:t xml:space="preserve">8. Conclusion</w:t>
      </w:r>
    </w:p>
    <w:p>
      <w:pPr>
        <w:pStyle w:val="FirstParagraph"/>
      </w:pPr>
      <w:r>
        <w:t xml:space="preserve">The proposed research directly confronts a systemic bottleneck in Abuja's development trajectory: the unskilled or undertrained welder. As Nigeria’s capital continues to expand, this thesis positions the</w:t>
      </w:r>
      <w:r>
        <w:t xml:space="preserve"> </w:t>
      </w:r>
      <w:r>
        <w:rPr>
          <w:bCs/>
          <w:b/>
        </w:rPr>
        <w:t xml:space="preserve">Welder</w:t>
      </w:r>
      <w:r>
        <w:t xml:space="preserve"> </w:t>
      </w:r>
      <w:r>
        <w:t xml:space="preserve">not merely as a technician but as a pivotal agent for sustainable infrastructure. By grounding solutions in Abuja's environmental realities and leveraging its status as Nigeria’s policy laboratory, this study promises actionable outcomes that align with President Tinubu's Infrastructure Master Plan. Ultimately, this</w:t>
      </w:r>
      <w:r>
        <w:t xml:space="preserve"> </w:t>
      </w:r>
      <w:r>
        <w:rPr>
          <w:bCs/>
          <w:b/>
        </w:rPr>
        <w:t xml:space="preserve">Thesis Proposal</w:t>
      </w:r>
      <w:r>
        <w:t xml:space="preserve"> </w:t>
      </w:r>
      <w:r>
        <w:t xml:space="preserve">advocates for transforming the welder role into a respected, standardized profession—ensuring that every beam welded in Abuja meets the highest standards of safety and durability. The successful implementation will not only secure Abuja’s physical growth but also establish a national benchmark for technical workforce development across</w:t>
      </w:r>
      <w:r>
        <w:t xml:space="preserve"> </w:t>
      </w:r>
      <w:r>
        <w:rPr>
          <w:bCs/>
          <w:b/>
        </w:rPr>
        <w:t xml:space="preserve">Nigeria</w:t>
      </w:r>
      <w:r>
        <w:t xml:space="preserve">.</w:t>
      </w:r>
    </w:p>
    <w:bookmarkEnd w:id="27"/>
    <w:bookmarkStart w:id="28" w:name="references-illustrative"/>
    <w:p>
      <w:pPr>
        <w:pStyle w:val="Heading2"/>
      </w:pPr>
      <w:r>
        <w:t xml:space="preserve">9. References (Illustrative)</w:t>
      </w:r>
    </w:p>
    <w:p>
      <w:pPr>
        <w:numPr>
          <w:ilvl w:val="0"/>
          <w:numId w:val="1003"/>
        </w:numPr>
        <w:pStyle w:val="Compact"/>
      </w:pPr>
      <w:r>
        <w:t xml:space="preserve">Choi, H., et al. (2021). *Welding Certification Systems in Asian Megacities*. Journal of Construction Engineering, 45(3), 112-130.</w:t>
      </w:r>
    </w:p>
    <w:p>
      <w:pPr>
        <w:numPr>
          <w:ilvl w:val="0"/>
          <w:numId w:val="1003"/>
        </w:numPr>
        <w:pStyle w:val="Compact"/>
      </w:pPr>
      <w:r>
        <w:t xml:space="preserve">Ogunleye, T. (2019). *Informal Welders in Nigerian Urban Centers*. African Development Review, 31(2), 78-95.</w:t>
      </w:r>
    </w:p>
    <w:p>
      <w:pPr>
        <w:numPr>
          <w:ilvl w:val="0"/>
          <w:numId w:val="1003"/>
        </w:numPr>
        <w:pStyle w:val="Compact"/>
      </w:pPr>
      <w:r>
        <w:t xml:space="preserve">World Bank. (2023). *Labor Productivity and Infrastructure Costs in Africa*. Washington DC: World Bank Group.</w:t>
      </w:r>
    </w:p>
    <w:p>
      <w:pPr>
        <w:numPr>
          <w:ilvl w:val="0"/>
          <w:numId w:val="1003"/>
        </w:numPr>
        <w:pStyle w:val="Compact"/>
      </w:pPr>
      <w:r>
        <w:t xml:space="preserve">NBTE Nigeria. (2022). *Technical Education Sector Report*. Abuja: National Board for Technical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Abuja's Construction Sector, Nigeria</dc:title>
  <dc:creator/>
  <dc:language>en</dc:language>
  <cp:keywords/>
  <dcterms:created xsi:type="dcterms:W3CDTF">2025-12-11T14:27:27Z</dcterms:created>
  <dcterms:modified xsi:type="dcterms:W3CDTF">2025-12-11T14:27:27Z</dcterms:modified>
</cp:coreProperties>
</file>

<file path=docProps/custom.xml><?xml version="1.0" encoding="utf-8"?>
<Properties xmlns="http://schemas.openxmlformats.org/officeDocument/2006/custom-properties" xmlns:vt="http://schemas.openxmlformats.org/officeDocument/2006/docPropsVTypes"/>
</file>