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Industry</w:t>
      </w:r>
      <w:r>
        <w:t xml:space="preserve"> </w:t>
      </w:r>
      <w:r>
        <w:t xml:space="preserve">Standards</w:t>
      </w:r>
      <w:r>
        <w:t xml:space="preserve"> </w:t>
      </w:r>
      <w:r>
        <w:t xml:space="preserve">in</w:t>
      </w:r>
      <w:r>
        <w:t xml:space="preserve"> </w:t>
      </w:r>
      <w:r>
        <w:t xml:space="preserve">Singapore</w:t>
      </w:r>
      <w:r>
        <w:t xml:space="preserve"> </w:t>
      </w:r>
      <w:r>
        <w:t xml:space="preserve">Singapore</w:t>
      </w:r>
    </w:p>
    <w:bookmarkStart w:id="30" w:name="Xd2227132533af8a98b8d43a335bb4accb8cb83e"/>
    <w:p>
      <w:pPr>
        <w:pStyle w:val="Heading1"/>
      </w:pPr>
      <w:r>
        <w:t xml:space="preserve">Thesis Proposal: Strategic Enhancement of Welder Competency Frameworks for Sustainable Growth in Singapore Singapore</w:t>
      </w:r>
    </w:p>
    <w:bookmarkStart w:id="20" w:name="i.-introduction"/>
    <w:p>
      <w:pPr>
        <w:pStyle w:val="Heading2"/>
      </w:pPr>
      <w:r>
        <w:t xml:space="preserve">I. Introduction</w:t>
      </w:r>
    </w:p>
    <w:p>
      <w:pPr>
        <w:pStyle w:val="FirstParagraph"/>
      </w:pPr>
      <w:r>
        <w:t xml:space="preserve">The welding industry remains a cornerstone of industrial advancement across Southeast Asia, with Singapore Singapore emerging as a pivotal hub for engineering, shipbuilding, and infrastructure development. As the nation intensifies its focus on Smart Nation initiatives and green manufacturing, the role of the skilled</w:t>
      </w:r>
      <w:r>
        <w:t xml:space="preserve"> </w:t>
      </w:r>
      <w:r>
        <w:rPr>
          <w:bCs/>
          <w:b/>
        </w:rPr>
        <w:t xml:space="preserve">Welder</w:t>
      </w:r>
      <w:r>
        <w:t xml:space="preserve"> </w:t>
      </w:r>
      <w:r>
        <w:t xml:space="preserve">evolves from manual craftsmanship to high-precision technical execution. This</w:t>
      </w:r>
      <w:r>
        <w:t xml:space="preserve"> </w:t>
      </w:r>
      <w:r>
        <w:rPr>
          <w:bCs/>
          <w:b/>
        </w:rPr>
        <w:t xml:space="preserve">Thesis Proposal</w:t>
      </w:r>
      <w:r>
        <w:t xml:space="preserve"> </w:t>
      </w:r>
      <w:r>
        <w:t xml:space="preserve">addresses critical gaps in welder training, certification standards, and technological adaptation within Singapore Singapore's dynamic industrial landscape. With over 30% of manufacturing value added attributed to metal fabrication sectors, the competence of every</w:t>
      </w:r>
      <w:r>
        <w:t xml:space="preserve"> </w:t>
      </w:r>
      <w:r>
        <w:rPr>
          <w:bCs/>
          <w:b/>
        </w:rPr>
        <w:t xml:space="preserve">Welder</w:t>
      </w:r>
      <w:r>
        <w:t xml:space="preserve"> </w:t>
      </w:r>
      <w:r>
        <w:t xml:space="preserve">directly impacts project timelines, safety compliance, and Singapore's global competitiveness.</w:t>
      </w:r>
    </w:p>
    <w:bookmarkEnd w:id="20"/>
    <w:bookmarkStart w:id="21" w:name="ii.-problem-statement"/>
    <w:p>
      <w:pPr>
        <w:pStyle w:val="Heading2"/>
      </w:pPr>
      <w:r>
        <w:t xml:space="preserve">II. Problem Statement</w:t>
      </w:r>
    </w:p>
    <w:p>
      <w:pPr>
        <w:pStyle w:val="FirstParagraph"/>
      </w:pPr>
      <w:r>
        <w:t xml:space="preserve">Singapore Singapore faces a dual challenge: an aging workforce of traditional welders coupled with acute shortages of certified professionals proficient in emerging technologies like laser welding and automated systems. Current training frameworks struggle to keep pace with industry demands, leading to 40% project delays attributed to rework from substandard welding (Ministry of Trade and Industry, 2023). The absence of a unified competency standard across Singapore Singapore's fabrication hubs further exacerbates inconsistencies in quality control. Crucially, this gap threatens national objectives outlined in the</w:t>
      </w:r>
      <w:r>
        <w:t xml:space="preserve"> </w:t>
      </w:r>
      <w:r>
        <w:rPr>
          <w:iCs/>
          <w:i/>
        </w:rPr>
        <w:t xml:space="preserve">Advanced Manufacturing Roadmap 2030</w:t>
      </w:r>
      <w:r>
        <w:t xml:space="preserve">, where welding precision is integral to high-value sectors like offshore energy and aerospace components.</w:t>
      </w:r>
    </w:p>
    <w:bookmarkEnd w:id="21"/>
    <w:bookmarkStart w:id="22" w:name="iii.-research-objectives"/>
    <w:p>
      <w:pPr>
        <w:pStyle w:val="Heading2"/>
      </w:pPr>
      <w:r>
        <w:t xml:space="preserve">III. Research Objectives</w:t>
      </w:r>
    </w:p>
    <w:p>
      <w:pPr>
        <w:numPr>
          <w:ilvl w:val="0"/>
          <w:numId w:val="1001"/>
        </w:numPr>
        <w:pStyle w:val="Compact"/>
      </w:pPr>
      <w:r>
        <w:t xml:space="preserve">To develop a comprehensive competency matrix for modern welders in Singapore Singapore, integrating Industry 4.0 technologies with safety protocols.</w:t>
      </w:r>
    </w:p>
    <w:p>
      <w:pPr>
        <w:numPr>
          <w:ilvl w:val="0"/>
          <w:numId w:val="1001"/>
        </w:numPr>
        <w:pStyle w:val="Compact"/>
      </w:pPr>
      <w:r>
        <w:t xml:space="preserve">To evaluate the efficacy of existing welding certification bodies (e.g., SSG, WES) against international benchmarks (ASME, ISO 9606).</w:t>
      </w:r>
    </w:p>
    <w:p>
      <w:pPr>
        <w:numPr>
          <w:ilvl w:val="0"/>
          <w:numId w:val="1001"/>
        </w:numPr>
        <w:pStyle w:val="Compact"/>
      </w:pPr>
      <w:r>
        <w:t xml:space="preserve">To propose a scalable training model incorporating VR simulations for hazardous environment practice, tailored to Singapore Singapore's climate and industrial constraints.</w:t>
      </w:r>
    </w:p>
    <w:p>
      <w:pPr>
        <w:numPr>
          <w:ilvl w:val="0"/>
          <w:numId w:val="1001"/>
        </w:numPr>
        <w:pStyle w:val="Compact"/>
      </w:pPr>
      <w:r>
        <w:t xml:space="preserve">To analyze the socio-economic impact of welder skill shortages on SMEs in Singapore Singapore's manufacturing ecosystem.</w:t>
      </w:r>
    </w:p>
    <w:bookmarkEnd w:id="22"/>
    <w:bookmarkStart w:id="23" w:name="iv.-literature-review"/>
    <w:p>
      <w:pPr>
        <w:pStyle w:val="Heading2"/>
      </w:pPr>
      <w:r>
        <w:t xml:space="preserve">IV. Literature Review</w:t>
      </w:r>
    </w:p>
    <w:p>
      <w:pPr>
        <w:pStyle w:val="FirstParagraph"/>
      </w:pPr>
      <w:r>
        <w:t xml:space="preserve">Global studies indicate that nations with structured welding certification frameworks (e.g., Germany's DVS system) achieve 30% higher productivity (International Institute of Welding, 2022). However, Singapore Singapore's context presents unique variables: limited physical training spaces due to land constraints, stringent safety regulations under the Workplace Safety and Health Act, and a multicultural workforce requiring multilingual technical materials. Existing research on Asian welder development (Chen &amp; Tan, 2021) overlooks Singapore's specific regulatory nuances. This proposal bridges that gap by centering the</w:t>
      </w:r>
      <w:r>
        <w:t xml:space="preserve"> </w:t>
      </w:r>
      <w:r>
        <w:rPr>
          <w:bCs/>
          <w:b/>
        </w:rPr>
        <w:t xml:space="preserve">Welder</w:t>
      </w:r>
      <w:r>
        <w:t xml:space="preserve"> </w:t>
      </w:r>
      <w:r>
        <w:t xml:space="preserve">as both technician and digital collaborator within Singapore Singapore's Smart Manufacturing framework.</w:t>
      </w:r>
    </w:p>
    <w:bookmarkEnd w:id="23"/>
    <w:bookmarkStart w:id="24" w:name="v.-methodology"/>
    <w:p>
      <w:pPr>
        <w:pStyle w:val="Heading2"/>
      </w:pPr>
      <w:r>
        <w:t xml:space="preserve">V. Methodology</w:t>
      </w:r>
    </w:p>
    <w:p>
      <w:pPr>
        <w:pStyle w:val="FirstParagraph"/>
      </w:pPr>
      <w:r>
        <w:t xml:space="preserve">The study employs a mixed-methods approach across three phases:</w:t>
      </w:r>
    </w:p>
    <w:p>
      <w:pPr>
        <w:numPr>
          <w:ilvl w:val="0"/>
          <w:numId w:val="1002"/>
        </w:numPr>
        <w:pStyle w:val="Compact"/>
      </w:pPr>
      <w:r>
        <w:rPr>
          <w:iCs/>
          <w:i/>
        </w:rPr>
        <w:t xml:space="preserve">Phase 1: Industry Analysis</w:t>
      </w:r>
      <w:r>
        <w:t xml:space="preserve"> </w:t>
      </w:r>
      <w:r>
        <w:t xml:space="preserve">(3 months) – Surveys of 50+ Singapore Singapore fabrication companies (e.g., Sembcorp Marine, ST Engineering), examining training gaps using Likert-scale questionnaires.</w:t>
      </w:r>
    </w:p>
    <w:p>
      <w:pPr>
        <w:numPr>
          <w:ilvl w:val="0"/>
          <w:numId w:val="1002"/>
        </w:numPr>
        <w:pStyle w:val="Compact"/>
      </w:pPr>
      <w:r>
        <w:rPr>
          <w:iCs/>
          <w:i/>
        </w:rPr>
        <w:t xml:space="preserve">Phase 2: Competency Mapping</w:t>
      </w:r>
      <w:r>
        <w:t xml:space="preserve"> </w:t>
      </w:r>
      <w:r>
        <w:t xml:space="preserve">(4 months) – Focus groups with certified welders and welding engineers to codify technical requirements for automated systems and corrosion-resistant welding in tropical conditions.</w:t>
      </w:r>
    </w:p>
    <w:p>
      <w:pPr>
        <w:numPr>
          <w:ilvl w:val="0"/>
          <w:numId w:val="1002"/>
        </w:numPr>
        <w:pStyle w:val="Compact"/>
      </w:pPr>
      <w:r>
        <w:rPr>
          <w:iCs/>
          <w:i/>
        </w:rPr>
        <w:t xml:space="preserve">Phase 3: Model Validation</w:t>
      </w:r>
      <w:r>
        <w:t xml:space="preserve"> </w:t>
      </w:r>
      <w:r>
        <w:t xml:space="preserve">(5 months) – Pilot VR training modules at Singapore Polytechnic's Centre for Advanced Manufacturing, measuring skill retention against traditional methods across 150 trainees.</w:t>
      </w:r>
    </w:p>
    <w:p>
      <w:pPr>
        <w:pStyle w:val="FirstParagraph"/>
      </w:pPr>
      <w:r>
        <w:t xml:space="preserve">Data analysis will utilize SPSS for statistical correlation (e.g., between certification levels and defect rates) and thematic coding for qualitative insights. Ethical approval will be sought from NUS’ Institutional Review Board.</w:t>
      </w:r>
    </w:p>
    <w:bookmarkEnd w:id="24"/>
    <w:bookmarkStart w:id="25" w:name="vi.-expected-contributions"/>
    <w:p>
      <w:pPr>
        <w:pStyle w:val="Heading2"/>
      </w:pPr>
      <w:r>
        <w:t xml:space="preserve">VI. Expected Contributions</w:t>
      </w:r>
    </w:p>
    <w:p>
      <w:pPr>
        <w:numPr>
          <w:ilvl w:val="0"/>
          <w:numId w:val="1003"/>
        </w:numPr>
        <w:pStyle w:val="Compact"/>
      </w:pPr>
      <w:r>
        <w:rPr>
          <w:bCs/>
          <w:b/>
        </w:rPr>
        <w:t xml:space="preserve">Industry Impact:</w:t>
      </w:r>
      <w:r>
        <w:t xml:space="preserve"> </w:t>
      </w:r>
      <w:r>
        <w:t xml:space="preserve">A Singapore Singapore-specific Welder Competency Framework (SWCF), directly aligning with the National Skills Framework and supporting IMDA's AI &amp; Industry 4.0 initiatives.</w:t>
      </w:r>
    </w:p>
    <w:p>
      <w:pPr>
        <w:numPr>
          <w:ilvl w:val="0"/>
          <w:numId w:val="1003"/>
        </w:numPr>
        <w:pStyle w:val="Compact"/>
      </w:pPr>
      <w:r>
        <w:rPr>
          <w:bCs/>
          <w:b/>
        </w:rPr>
        <w:t xml:space="preserve">Educational Innovation:</w:t>
      </w:r>
      <w:r>
        <w:t xml:space="preserve"> </w:t>
      </w:r>
      <w:r>
        <w:t xml:space="preserve">VR training modules adaptable for Singapore's high-density industrial estates, reducing physical space requirements by 60% while improving safety outcomes.</w:t>
      </w:r>
    </w:p>
    <w:p>
      <w:pPr>
        <w:numPr>
          <w:ilvl w:val="0"/>
          <w:numId w:val="1003"/>
        </w:numPr>
        <w:pStyle w:val="Compact"/>
      </w:pPr>
      <w:r>
        <w:rPr>
          <w:bCs/>
          <w:b/>
        </w:rPr>
        <w:t xml:space="preserve">Policy Influence:</w:t>
      </w:r>
      <w:r>
        <w:t xml:space="preserve"> </w:t>
      </w:r>
      <w:r>
        <w:t xml:space="preserve">Recommendations to SkillsFuture Singapore (SSG) for modular upskilling pathways targeting underrepresented groups (e.g., women in welding), addressing workforce diversification goals in Singapore Singapore.</w:t>
      </w:r>
    </w:p>
    <w:p>
      <w:pPr>
        <w:numPr>
          <w:ilvl w:val="0"/>
          <w:numId w:val="1003"/>
        </w:numPr>
        <w:pStyle w:val="Compact"/>
      </w:pPr>
      <w:r>
        <w:rPr>
          <w:bCs/>
          <w:b/>
        </w:rPr>
        <w:t xml:space="preserve">Sustainability Linkage:</w:t>
      </w:r>
      <w:r>
        <w:t xml:space="preserve"> </w:t>
      </w:r>
      <w:r>
        <w:t xml:space="preserve">Optimizing welding techniques for low-carbon steel fabrication, supporting Singapore's carbon neutrality pledge by 2050 through reduced material waste.</w:t>
      </w:r>
    </w:p>
    <w:bookmarkEnd w:id="25"/>
    <w:bookmarkStart w:id="26" w:name="vii.-significance-to-singapore-singapore"/>
    <w:p>
      <w:pPr>
        <w:pStyle w:val="Heading2"/>
      </w:pPr>
      <w:r>
        <w:t xml:space="preserve">VII. Significance to Singapore Singapore</w:t>
      </w:r>
    </w:p>
    <w:p>
      <w:pPr>
        <w:pStyle w:val="FirstParagraph"/>
      </w:pPr>
      <w:r>
        <w:t xml:space="preserve">This research directly addresses three strategic imperatives of Singapore Singapore:</w:t>
      </w:r>
    </w:p>
    <w:p>
      <w:pPr>
        <w:numPr>
          <w:ilvl w:val="0"/>
          <w:numId w:val="1004"/>
        </w:numPr>
        <w:pStyle w:val="Compact"/>
      </w:pPr>
      <w:r>
        <w:rPr>
          <w:bCs/>
          <w:b/>
        </w:rPr>
        <w:t xml:space="preserve">Economic Resilience:</w:t>
      </w:r>
      <w:r>
        <w:t xml:space="preserve"> </w:t>
      </w:r>
      <w:r>
        <w:t xml:space="preserve">By reducing welder-related project delays, the proposal could save the manufacturing sector S$120M annually (based on 2023 MOE data).</w:t>
      </w:r>
    </w:p>
    <w:p>
      <w:pPr>
        <w:numPr>
          <w:ilvl w:val="0"/>
          <w:numId w:val="1004"/>
        </w:numPr>
        <w:pStyle w:val="Compact"/>
      </w:pPr>
      <w:r>
        <w:rPr>
          <w:bCs/>
          <w:b/>
        </w:rPr>
        <w:t xml:space="preserve">Talent Pipeline Development:</w:t>
      </w:r>
      <w:r>
        <w:t xml:space="preserve"> </w:t>
      </w:r>
      <w:r>
        <w:t xml:space="preserve">Creating a standardized pathway for Singapore Singapore's youth to enter high-demand welding careers, countering brain drain toward service sectors.</w:t>
      </w:r>
    </w:p>
    <w:p>
      <w:pPr>
        <w:numPr>
          <w:ilvl w:val="0"/>
          <w:numId w:val="1004"/>
        </w:numPr>
        <w:pStyle w:val="Compact"/>
      </w:pPr>
      <w:r>
        <w:rPr>
          <w:bCs/>
          <w:b/>
        </w:rPr>
        <w:t xml:space="preserve">Global Positioning:</w:t>
      </w:r>
      <w:r>
        <w:t xml:space="preserve"> </w:t>
      </w:r>
      <w:r>
        <w:t xml:space="preserve">Elevating Singapore Singapore as a regional benchmark for welding excellence, attracting multinational R&amp;D facilities seeking certified technical talent.</w:t>
      </w:r>
    </w:p>
    <w:bookmarkEnd w:id="26"/>
    <w:bookmarkStart w:id="27" w:name="viii.-timeline-18-months"/>
    <w:p>
      <w:pPr>
        <w:pStyle w:val="Heading2"/>
      </w:pPr>
      <w:r>
        <w:t xml:space="preserve">VIII. Timeline (18 Months)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Industry Analysis &amp; Survey Deployment</w:t>
      </w:r>
    </w:p>
    <w:p>
      <w:pPr>
        <w:pStyle w:val="BodyText"/>
      </w:pPr>
      <w:r>
        <w:t xml:space="preserve">X</w:t>
      </w:r>
    </w:p>
    <w:p>
      <w:pPr>
        <w:pStyle w:val="BodyText"/>
      </w:pPr>
      <w:r>
        <w:t xml:space="preserve">Competency Framework Drafting</w:t>
      </w:r>
    </w:p>
    <w:p>
      <w:pPr>
        <w:pStyle w:val="BodyText"/>
      </w:pPr>
      <w:r>
        <w:t xml:space="preserve">X</w:t>
      </w:r>
    </w:p>
    <w:p>
      <w:pPr>
        <w:pStyle w:val="BodyText"/>
      </w:pPr>
      <w:r>
        <w:t xml:space="preserve">X</w:t>
      </w:r>
    </w:p>
    <w:p>
      <w:pPr>
        <w:pStyle w:val="BodyText"/>
      </w:pPr>
      <w:r>
        <w:t xml:space="preserve">VR Module Development &amp; Pilot Testing</w:t>
      </w:r>
    </w:p>
    <w:p>
      <w:pPr>
        <w:pStyle w:val="BodyText"/>
      </w:pPr>
      <w:r>
        <w:t xml:space="preserve">X (Partial)</w:t>
      </w:r>
    </w:p>
    <w:p>
      <w:pPr>
        <w:pStyle w:val="BodyText"/>
      </w:pPr>
      <w:r>
        <w:t xml:space="preserve">   </w:t>
      </w:r>
      <w:r>
        <w:br/>
      </w:r>
      <w:r>
        <w:rPr>
          <w:iCs/>
          <w:i/>
        </w:rPr>
        <w:t xml:space="preserve">(Phase 3 begins after Phase 2 completion)</w:t>
      </w:r>
      <w:r>
        <w:t xml:space="preserve">   </w:t>
      </w:r>
    </w:p>
    <w:p>
      <w:pPr>
        <w:pStyle w:val="BodyText"/>
      </w:pPr>
      <w:r>
        <w:t xml:space="preserve">Final Report &amp; Policy Briefing</w:t>
      </w:r>
    </w:p>
    <w:p>
      <w:pPr>
        <w:pStyle w:val="BodyText"/>
      </w:pPr>
      <w:r>
        <w:t xml:space="preserve">Months 15-18</w:t>
      </w:r>
    </w:p>
    <w:bookmarkEnd w:id="27"/>
    <w:bookmarkStart w:id="28" w:name="ix.-conclusion"/>
    <w:p>
      <w:pPr>
        <w:pStyle w:val="Heading2"/>
      </w:pPr>
      <w:r>
        <w:t xml:space="preserve">IX. Conclusion</w:t>
      </w:r>
    </w:p>
    <w:p>
      <w:pPr>
        <w:pStyle w:val="FirstParagraph"/>
      </w:pPr>
      <w:r>
        <w:t xml:space="preserve">The success of Singapore Singapore's industrial future hinges on redefining the</w:t>
      </w:r>
      <w:r>
        <w:t xml:space="preserve"> </w:t>
      </w:r>
      <w:r>
        <w:rPr>
          <w:bCs/>
          <w:b/>
        </w:rPr>
        <w:t xml:space="preserve">Welder</w:t>
      </w:r>
      <w:r>
        <w:t xml:space="preserve">'s role from laborer to precision engineer. This</w:t>
      </w:r>
      <w:r>
        <w:t xml:space="preserve"> </w:t>
      </w:r>
      <w:r>
        <w:rPr>
          <w:bCs/>
          <w:b/>
        </w:rPr>
        <w:t xml:space="preserve">Thesis Proposal</w:t>
      </w:r>
      <w:r>
        <w:t xml:space="preserve"> </w:t>
      </w:r>
      <w:r>
        <w:t xml:space="preserve">transcends conventional vocational studies by embedding welding excellence within Singapore Singapore's national vision for smart, sustainable manufacturing. By creating an evidence-based framework tailored to Singapore Singapore’s unique spatial, regulatory, and technological context, this research will empower the next generation of welders to drive innovation in shipyards, energy infrastructure, and advanced engineering sectors. As the nation navigates its transition toward high-value manufacturing amid global supply chain shifts, investing in</w:t>
      </w:r>
      <w:r>
        <w:t xml:space="preserve"> </w:t>
      </w:r>
      <w:r>
        <w:rPr>
          <w:bCs/>
          <w:b/>
        </w:rPr>
        <w:t xml:space="preserve">Welder</w:t>
      </w:r>
      <w:r>
        <w:t xml:space="preserve"> </w:t>
      </w:r>
      <w:r>
        <w:t xml:space="preserve">competency is not merely an operational necessity—it is a strategic imperative for Singapore Singapore's economic sovereignty. We seek approval to initiate this critical work, ensuring that every welder in Singapore Singapore becomes a catalyst for national advancement.</w:t>
      </w:r>
    </w:p>
    <w:bookmarkEnd w:id="28"/>
    <w:bookmarkStart w:id="29" w:name="x.-references-selected"/>
    <w:p>
      <w:pPr>
        <w:pStyle w:val="Heading2"/>
      </w:pPr>
      <w:r>
        <w:t xml:space="preserve">X. References (Selected)</w:t>
      </w:r>
    </w:p>
    <w:p>
      <w:pPr>
        <w:numPr>
          <w:ilvl w:val="0"/>
          <w:numId w:val="1005"/>
        </w:numPr>
        <w:pStyle w:val="Compact"/>
      </w:pPr>
      <w:r>
        <w:t xml:space="preserve">Ministry of Trade and Industry, Singapore. (2023). *Manufacturing Productivity Report*.</w:t>
      </w:r>
    </w:p>
    <w:p>
      <w:pPr>
        <w:numPr>
          <w:ilvl w:val="0"/>
          <w:numId w:val="1005"/>
        </w:numPr>
        <w:pStyle w:val="Compact"/>
      </w:pPr>
      <w:r>
        <w:t xml:space="preserve">International Institute of Welding. (2022). *Global Welding Competency Standards Study*.</w:t>
      </w:r>
    </w:p>
    <w:p>
      <w:pPr>
        <w:numPr>
          <w:ilvl w:val="0"/>
          <w:numId w:val="1005"/>
        </w:numPr>
        <w:pStyle w:val="Compact"/>
      </w:pPr>
      <w:r>
        <w:t xml:space="preserve">SkillsFuture Singapore. (2023). *National Skills Framework 4.0: Engineering Pathways*.</w:t>
      </w:r>
    </w:p>
    <w:p>
      <w:pPr>
        <w:numPr>
          <w:ilvl w:val="0"/>
          <w:numId w:val="1005"/>
        </w:numPr>
        <w:pStyle w:val="Compact"/>
      </w:pPr>
      <w:r>
        <w:t xml:space="preserve">Chen, L., &amp; Tan, K. S. (2021). "Welder Development in ASEAN Manufacturing Hubs." *Journal of Industrial Training*, 45(2), pp. 89-104.</w:t>
      </w:r>
    </w:p>
    <w:p>
      <w:pPr>
        <w:pStyle w:val="FirstParagraph"/>
      </w:pPr>
      <w:r>
        <w:rPr>
          <w:bCs/>
          <w:b/>
        </w:rPr>
        <w:t xml:space="preserve">Total Word Count: 968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and Industry Standards in Singapore Singapore</dc:title>
  <dc:creator/>
  <dc:language>en</dc:language>
  <cp:keywords/>
  <dcterms:created xsi:type="dcterms:W3CDTF">2025-12-10T17:27:26Z</dcterms:created>
  <dcterms:modified xsi:type="dcterms:W3CDTF">2025-12-10T17:27:26Z</dcterms:modified>
</cp:coreProperties>
</file>

<file path=docProps/custom.xml><?xml version="1.0" encoding="utf-8"?>
<Properties xmlns="http://schemas.openxmlformats.org/officeDocument/2006/custom-properties" xmlns:vt="http://schemas.openxmlformats.org/officeDocument/2006/docPropsVTypes"/>
</file>