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Proficiency</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7" w:name="X41c633166aef225557dbbf46519a355a4e98ce8"/>
    <w:p>
      <w:pPr>
        <w:pStyle w:val="Heading1"/>
      </w:pPr>
      <w:r>
        <w:t xml:space="preserve">Thesis Proposal: Advancing Welder Proficiency for Sustainable Infrastructure Development in Turkey Ankara</w:t>
      </w:r>
    </w:p>
    <w:bookmarkStart w:id="20" w:name="introduction-and-research-context"/>
    <w:p>
      <w:pPr>
        <w:pStyle w:val="Heading2"/>
      </w:pPr>
      <w:r>
        <w:t xml:space="preserve">Introduction and Research Context</w:t>
      </w:r>
    </w:p>
    <w:p>
      <w:pPr>
        <w:pStyle w:val="FirstParagraph"/>
      </w:pPr>
      <w:r>
        <w:t xml:space="preserve">The rapid urbanization and infrastructure modernization drive across</w:t>
      </w:r>
      <w:r>
        <w:t xml:space="preserve"> </w:t>
      </w:r>
      <w:r>
        <w:rPr>
          <w:bCs/>
          <w:b/>
        </w:rPr>
        <w:t xml:space="preserve">Turkey Ankara</w:t>
      </w:r>
      <w:r>
        <w:t xml:space="preserve"> </w:t>
      </w:r>
      <w:r>
        <w:t xml:space="preserve">presents a critical demand for skilled welding professionals. As the political, administrative, and economic heart of Turkey, Ankara is experiencing unprecedented construction activity—evident in expanding metro networks (Ankara Metro Line 3), renewable energy installations (solar farms near Çubuk), industrial zones (Kızılcahamam Industrial Park), and critical pipeline systems. This growth hinges on the competency of the local</w:t>
      </w:r>
      <w:r>
        <w:t xml:space="preserve"> </w:t>
      </w:r>
      <w:r>
        <w:rPr>
          <w:bCs/>
          <w:b/>
        </w:rPr>
        <w:t xml:space="preserve">Welder</w:t>
      </w:r>
      <w:r>
        <w:t xml:space="preserve"> </w:t>
      </w:r>
      <w:r>
        <w:t xml:space="preserve">workforce, yet a significant skills gap persists. This</w:t>
      </w:r>
      <w:r>
        <w:t xml:space="preserve"> </w:t>
      </w:r>
      <w:r>
        <w:rPr>
          <w:bCs/>
          <w:b/>
        </w:rPr>
        <w:t xml:space="preserve">Thesis Proposal</w:t>
      </w:r>
      <w:r>
        <w:t xml:space="preserve"> </w:t>
      </w:r>
      <w:r>
        <w:t xml:space="preserve">addresses this urgent need by investigating the systemic challenges in welder training, certification, and industry integration specifically within Ankara's evolving economic landscape.</w:t>
      </w:r>
    </w:p>
    <w:bookmarkEnd w:id="20"/>
    <w:bookmarkStart w:id="21" w:name="problem-statement"/>
    <w:p>
      <w:pPr>
        <w:pStyle w:val="Heading2"/>
      </w:pPr>
      <w:r>
        <w:t xml:space="preserve">Problem Statement</w:t>
      </w:r>
    </w:p>
    <w:p>
      <w:pPr>
        <w:pStyle w:val="FirstParagraph"/>
      </w:pPr>
      <w:r>
        <w:t xml:space="preserve">According to recent reports by the Turkish Ministry of Industry and Technology (2023), 68% of construction firms operating in Ankara cite inadequate welder qualifications as a primary cause of project delays and safety incidents. The current vocational training ecosystem, while active, often fails to align with the technical demands of modern infrastructure projects in</w:t>
      </w:r>
      <w:r>
        <w:t xml:space="preserve"> </w:t>
      </w:r>
      <w:r>
        <w:rPr>
          <w:bCs/>
          <w:b/>
        </w:rPr>
        <w:t xml:space="preserve">Turkey Ankara</w:t>
      </w:r>
      <w:r>
        <w:t xml:space="preserve">. Key issues include: (1) outdated curricula focusing on traditional arc welding without sufficient coverage of automated MIG/MAG or laser welding required for steel structures in high-speed rail; (2) limited access to certification bodies (like TSE-ISO 9606 standards) within Ankara, forcing welders to travel long distances for validation; and (3) a disconnect between academic training institutions (e.g., Ankara Vocational High Schools) and industry needs. This gap directly impacts the quality, safety, and sustainability of infrastructure projects central to Ankara's development vision.</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Thesis Proposal</w:t>
      </w:r>
      <w:r>
        <w:t xml:space="preserve"> </w:t>
      </w:r>
      <w:r>
        <w:t xml:space="preserve">outlines a targeted research framework with three core objectives for the Ankara context:</w:t>
      </w:r>
    </w:p>
    <w:p>
      <w:pPr>
        <w:numPr>
          <w:ilvl w:val="0"/>
          <w:numId w:val="1001"/>
        </w:numPr>
        <w:pStyle w:val="Compact"/>
      </w:pPr>
      <w:r>
        <w:rPr>
          <w:bCs/>
          <w:b/>
        </w:rPr>
        <w:t xml:space="preserve">Analyze Current Competency Gaps:</w:t>
      </w:r>
      <w:r>
        <w:t xml:space="preserve"> </w:t>
      </w:r>
      <w:r>
        <w:t xml:space="preserve">Conduct comprehensive surveys and interviews with 15+ construction firms (including major contractors like YAPIKO, Limak, and Kolin) across Ankara to map specific welding skill deficiencies in projects involving high-strength steels, corrosion-resistant alloys, and BIM-integrated fabrication.</w:t>
      </w:r>
    </w:p>
    <w:p>
      <w:pPr>
        <w:numPr>
          <w:ilvl w:val="0"/>
          <w:numId w:val="1001"/>
        </w:numPr>
        <w:pStyle w:val="Compact"/>
      </w:pPr>
      <w:r>
        <w:rPr>
          <w:bCs/>
          <w:b/>
        </w:rPr>
        <w:t xml:space="preserve">Develop a Contextualized Training Model:</w:t>
      </w:r>
      <w:r>
        <w:t xml:space="preserve"> </w:t>
      </w:r>
      <w:r>
        <w:t xml:space="preserve">Design a modular vocational training program tailored to Ankara's infrastructure priorities (e.g., metro tunnel welds, wind turbine base installations), incorporating digital simulation tools and TSE/EN standards compliant assessment protocols.</w:t>
      </w:r>
    </w:p>
    <w:p>
      <w:pPr>
        <w:numPr>
          <w:ilvl w:val="0"/>
          <w:numId w:val="1001"/>
        </w:numPr>
        <w:pStyle w:val="Compact"/>
      </w:pPr>
      <w:r>
        <w:rPr>
          <w:bCs/>
          <w:b/>
        </w:rPr>
        <w:t xml:space="preserve">Evaluate Industry-Academia Collaboration Frameworks:</w:t>
      </w:r>
      <w:r>
        <w:t xml:space="preserve"> </w:t>
      </w:r>
      <w:r>
        <w:t xml:space="preserve">Propose and model a sustainable partnership between Ankara Technical University, local trade unions (Ankara Metal Workers' Union), and industry consortia to ensure continuous curriculum updates, certification access, and job placement pathways for certified</w:t>
      </w:r>
      <w:r>
        <w:t xml:space="preserve"> </w:t>
      </w:r>
      <w:r>
        <w:rPr>
          <w:bCs/>
          <w:b/>
        </w:rPr>
        <w:t xml:space="preserve">Welder</w:t>
      </w:r>
      <w:r>
        <w:t xml:space="preserve">s.</w:t>
      </w:r>
    </w:p>
    <w:bookmarkEnd w:id="22"/>
    <w:bookmarkStart w:id="23" w:name="X0d1552a0d3c90b7cb0ee11cbc94d83d3613d9e9"/>
    <w:p>
      <w:pPr>
        <w:pStyle w:val="Heading2"/>
      </w:pPr>
      <w:r>
        <w:t xml:space="preserve">Significance of the Study for Turkey Ankara</w:t>
      </w:r>
    </w:p>
    <w:p>
      <w:pPr>
        <w:pStyle w:val="FirstParagraph"/>
      </w:pPr>
      <w:r>
        <w:t xml:space="preserve">The implications of this research extend beyond academic inquiry. A proficient local welder workforce is foundational to Ankara's strategic goals outlined in the "Ankara Metropolitan Development Plan 2050" and Türkiye’s National Infrastructure Strategy. By addressing skills shortages, this thesis directly supports:</w:t>
      </w:r>
    </w:p>
    <w:p>
      <w:pPr>
        <w:numPr>
          <w:ilvl w:val="0"/>
          <w:numId w:val="1002"/>
        </w:numPr>
        <w:pStyle w:val="Compact"/>
      </w:pPr>
      <w:r>
        <w:rPr>
          <w:bCs/>
          <w:b/>
        </w:rPr>
        <w:t xml:space="preserve">Project Timelines &amp; Cost Efficiency:</w:t>
      </w:r>
      <w:r>
        <w:t xml:space="preserve"> </w:t>
      </w:r>
      <w:r>
        <w:t xml:space="preserve">Reducing rework due to welding defects (costing an estimated $45M annually in Ankara construction projects per TÜİK data).</w:t>
      </w:r>
    </w:p>
    <w:p>
      <w:pPr>
        <w:numPr>
          <w:ilvl w:val="0"/>
          <w:numId w:val="1002"/>
        </w:numPr>
        <w:pStyle w:val="Compact"/>
      </w:pPr>
      <w:r>
        <w:rPr>
          <w:bCs/>
          <w:b/>
        </w:rPr>
        <w:t xml:space="preserve">Safety Enhancement:</w:t>
      </w:r>
      <w:r>
        <w:t xml:space="preserve"> </w:t>
      </w:r>
      <w:r>
        <w:t xml:space="preserve">Minimizing structural failures linked to substandard welding, a critical concern for public infrastructure like the Ankara YHT station or metro tunnels.</w:t>
      </w:r>
    </w:p>
    <w:p>
      <w:pPr>
        <w:numPr>
          <w:ilvl w:val="0"/>
          <w:numId w:val="1002"/>
        </w:numPr>
        <w:pStyle w:val="Compact"/>
      </w:pPr>
      <w:r>
        <w:rPr>
          <w:bCs/>
          <w:b/>
        </w:rPr>
        <w:t xml:space="preserve">Sustainable Urban Growth:</w:t>
      </w:r>
      <w:r>
        <w:t xml:space="preserve"> </w:t>
      </w:r>
      <w:r>
        <w:t xml:space="preserve">Enabling high-quality fabrication of renewable energy components (e.g., solar mounting structures) essential for Ankara's carbon neutrality targets by 2045.</w:t>
      </w:r>
    </w:p>
    <w:p>
      <w:pPr>
        <w:numPr>
          <w:ilvl w:val="0"/>
          <w:numId w:val="1002"/>
        </w:numPr>
        <w:pStyle w:val="Compact"/>
      </w:pPr>
      <w:r>
        <w:rPr>
          <w:bCs/>
          <w:b/>
        </w:rPr>
        <w:t xml:space="preserve">Local Economic Resilience:</w:t>
      </w:r>
      <w:r>
        <w:t xml:space="preserve"> </w:t>
      </w:r>
      <w:r>
        <w:t xml:space="preserve">Creating a pipeline of certified welders to reduce reliance on external labor, boosting Ankara's skilled workforce retention and economic sovereignty.</w:t>
      </w:r>
    </w:p>
    <w:bookmarkEnd w:id="23"/>
    <w:bookmarkStart w:id="24" w:name="methodology"/>
    <w:p>
      <w:pPr>
        <w:pStyle w:val="Heading2"/>
      </w:pPr>
      <w:r>
        <w:t xml:space="preserve">Methodology</w:t>
      </w:r>
    </w:p>
    <w:p>
      <w:pPr>
        <w:pStyle w:val="FirstParagraph"/>
      </w:pPr>
      <w:r>
        <w:t xml:space="preserve">The research employs a mixed-methods approach grounded in Ankara's reality:</w:t>
      </w:r>
    </w:p>
    <w:p>
      <w:pPr>
        <w:numPr>
          <w:ilvl w:val="0"/>
          <w:numId w:val="1003"/>
        </w:numPr>
        <w:pStyle w:val="Compact"/>
      </w:pPr>
      <w:r>
        <w:rPr>
          <w:bCs/>
          <w:b/>
        </w:rPr>
        <w:t xml:space="preserve">Phase 1 (Local Context Analysis):</w:t>
      </w:r>
      <w:r>
        <w:t xml:space="preserve"> </w:t>
      </w:r>
      <w:r>
        <w:t xml:space="preserve">Secondary data review of Ankara municipality construction permits (2020-2023), TÜBİTAK project reports on welding tech adoption, and existing vocational training outputs from Ankara-based institutions.</w:t>
      </w:r>
    </w:p>
    <w:p>
      <w:pPr>
        <w:numPr>
          <w:ilvl w:val="0"/>
          <w:numId w:val="1003"/>
        </w:numPr>
        <w:pStyle w:val="Compact"/>
      </w:pPr>
      <w:r>
        <w:rPr>
          <w:bCs/>
          <w:b/>
        </w:rPr>
        <w:t xml:space="preserve">Phase 2 (Primary Data Collection):</w:t>
      </w:r>
      <w:r>
        <w:t xml:space="preserve"> </w:t>
      </w:r>
      <w:r>
        <w:t xml:space="preserve">Structured interviews with 30+ welders across diverse Ankara sites (e.g., Kızılcahamam Industrial Zone, Yenimahalle Metro Construction) and focus groups with project engineers at firms like Çelik Holding. Quantitative surveys assessing current skill levels against EN ISO 9606 standards.</w:t>
      </w:r>
    </w:p>
    <w:p>
      <w:pPr>
        <w:numPr>
          <w:ilvl w:val="0"/>
          <w:numId w:val="1003"/>
        </w:numPr>
        <w:pStyle w:val="Compact"/>
      </w:pPr>
      <w:r>
        <w:rPr>
          <w:bCs/>
          <w:b/>
        </w:rPr>
        <w:t xml:space="preserve">Phase 3 (Solution Prototyping &amp; Validation):</w:t>
      </w:r>
      <w:r>
        <w:t xml:space="preserve"> </w:t>
      </w:r>
      <w:r>
        <w:t xml:space="preserve">Co-designing the proposed training modules with Ankara Technical University’s Department of Mechanical Engineering and testing a pilot program with 50 welders from the Ankara Metal Workers' Union. Pre/post-assessment metrics will include certification pass rates and employer satisfaction scores.</w:t>
      </w:r>
    </w:p>
    <w:bookmarkEnd w:id="24"/>
    <w:bookmarkStart w:id="25" w:name="expected-outcomes-and-contribution"/>
    <w:p>
      <w:pPr>
        <w:pStyle w:val="Heading2"/>
      </w:pPr>
      <w:r>
        <w:t xml:space="preserve">Expected Outcomes and Contribution</w:t>
      </w:r>
    </w:p>
    <w:p>
      <w:pPr>
        <w:pStyle w:val="FirstParagraph"/>
      </w:pPr>
      <w:r>
        <w:t xml:space="preserve">This thesis promises actionable outcomes for the</w:t>
      </w:r>
      <w:r>
        <w:t xml:space="preserve"> </w:t>
      </w:r>
      <w:r>
        <w:rPr>
          <w:bCs/>
          <w:b/>
        </w:rPr>
        <w:t xml:space="preserve">Welder</w:t>
      </w:r>
      <w:r>
        <w:t xml:space="preserve"> </w:t>
      </w:r>
      <w:r>
        <w:t xml:space="preserve">ecosystem in Ankara:</w:t>
      </w:r>
    </w:p>
    <w:p>
      <w:pPr>
        <w:numPr>
          <w:ilvl w:val="0"/>
          <w:numId w:val="1004"/>
        </w:numPr>
        <w:pStyle w:val="Compact"/>
      </w:pPr>
      <w:r>
        <w:t xml:space="preserve">A validated competency assessment framework specific to Ankara’s infrastructure projects, reducing certification bottlenecks.</w:t>
      </w:r>
    </w:p>
    <w:p>
      <w:pPr>
        <w:numPr>
          <w:ilvl w:val="0"/>
          <w:numId w:val="1004"/>
        </w:numPr>
        <w:pStyle w:val="Compact"/>
      </w:pPr>
      <w:r>
        <w:t xml:space="preserve">A replicable training model integrating digital tools (e.g., virtual welding simulators) to address skill shortages cost-effectively within the Ankara region.</w:t>
      </w:r>
    </w:p>
    <w:p>
      <w:pPr>
        <w:numPr>
          <w:ilvl w:val="0"/>
          <w:numId w:val="1004"/>
        </w:numPr>
        <w:pStyle w:val="Compact"/>
      </w:pPr>
      <w:r>
        <w:t xml:space="preserve">Policy recommendations for the Ministry of National Education and Ankara Metropolitan Municipality on restructuring vocational pathways for welders, including establishing a dedicated certification hub in Çankaya district.</w:t>
      </w:r>
    </w:p>
    <w:p>
      <w:pPr>
        <w:pStyle w:val="FirstParagraph"/>
      </w:pPr>
      <w:r>
        <w:t xml:space="preserve">Unlike generic welding studies, this research centers on the unique socio-technical environment of</w:t>
      </w:r>
      <w:r>
        <w:t xml:space="preserve"> </w:t>
      </w:r>
      <w:r>
        <w:rPr>
          <w:bCs/>
          <w:b/>
        </w:rPr>
        <w:t xml:space="preserve">Turkey Ankara</w:t>
      </w:r>
      <w:r>
        <w:t xml:space="preserve">, ensuring solutions are locally embedded rather than imported. The findings will directly inform the upcoming "Ankara Skills Development Initiative" by the Ankara Chamber of Commerce and Industry (2025), positioning certified welders as key enablers of sustainable urban transformation.</w:t>
      </w:r>
    </w:p>
    <w:bookmarkEnd w:id="25"/>
    <w:bookmarkStart w:id="26" w:name="conclusion"/>
    <w:p>
      <w:pPr>
        <w:pStyle w:val="Heading2"/>
      </w:pPr>
      <w:r>
        <w:t xml:space="preserve">Conclusion</w:t>
      </w:r>
    </w:p>
    <w:p>
      <w:pPr>
        <w:pStyle w:val="FirstParagraph"/>
      </w:pPr>
      <w:r>
        <w:t xml:space="preserve">The success of Ankara’s ambitious infrastructure agenda is intrinsically linked to the quality and readiness of its welding workforce. This</w:t>
      </w:r>
      <w:r>
        <w:t xml:space="preserve"> </w:t>
      </w:r>
      <w:r>
        <w:rPr>
          <w:bCs/>
          <w:b/>
        </w:rPr>
        <w:t xml:space="preserve">Thesis Proposal</w:t>
      </w:r>
      <w:r>
        <w:t xml:space="preserve"> </w:t>
      </w:r>
      <w:r>
        <w:t xml:space="preserve">presents a timely, location-specific investigation into how to bridge the critical gap between training and industry needs for the</w:t>
      </w:r>
      <w:r>
        <w:t xml:space="preserve"> </w:t>
      </w:r>
      <w:r>
        <w:rPr>
          <w:bCs/>
          <w:b/>
        </w:rPr>
        <w:t xml:space="preserve">Welder</w:t>
      </w:r>
      <w:r>
        <w:t xml:space="preserve"> </w:t>
      </w:r>
      <w:r>
        <w:t xml:space="preserve">in</w:t>
      </w:r>
      <w:r>
        <w:t xml:space="preserve"> </w:t>
      </w:r>
      <w:r>
        <w:rPr>
          <w:bCs/>
          <w:b/>
        </w:rPr>
        <w:t xml:space="preserve">Turkey Ankara</w:t>
      </w:r>
      <w:r>
        <w:t xml:space="preserve">. By focusing on contextual relevance, practical implementation, and measurable impact within Ankara’s development ecosystem, this research moves beyond theoretical analysis to deliver a roadmap for workforce excellence that supports national economic goals while safeguarding community well-being through resilient infrastructure. The proposed work is not merely an academic exercise but a strategic investment in Ankara’s sustainable future.</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Proficiency for Infrastructure Development in Turkey Ankara</dc:title>
  <dc:creator/>
  <dc:language>en</dc:language>
  <cp:keywords/>
  <dcterms:created xsi:type="dcterms:W3CDTF">2026-09-25T04:19:43Z</dcterms:created>
  <dcterms:modified xsi:type="dcterms:W3CDTF">2026-09-25T04:19:43Z</dcterms:modified>
</cp:coreProperties>
</file>

<file path=docProps/custom.xml><?xml version="1.0" encoding="utf-8"?>
<Properties xmlns="http://schemas.openxmlformats.org/officeDocument/2006/custom-properties" xmlns:vt="http://schemas.openxmlformats.org/officeDocument/2006/docPropsVTypes"/>
</file>