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29c5891674612af9ba0f1826d9408f7d6f1046c"/>
    <w:p>
      <w:pPr>
        <w:pStyle w:val="Heading1"/>
      </w:pPr>
      <w:r>
        <w:t xml:space="preserve">Thesis Proposal: Advancing Welding Technology for Sustainable Infrastructure Development in Kampala, Uganda</w:t>
      </w:r>
    </w:p>
    <w:bookmarkStart w:id="20" w:name="introduction"/>
    <w:p>
      <w:pPr>
        <w:pStyle w:val="Heading2"/>
      </w:pPr>
      <w:r>
        <w:t xml:space="preserve">1. Introduction</w:t>
      </w:r>
    </w:p>
    <w:p>
      <w:pPr>
        <w:pStyle w:val="FirstParagraph"/>
      </w:pPr>
      <w:r>
        <w:t xml:space="preserve">The rapid urbanization of Kampala, the capital city of Uganda, has intensified demands for robust infrastructure development. As the economic hub of East Africa, Kampala faces critical challenges in construction quality, safety standards, and sustainable engineering practices. Central to these challenges is the role of the professional</w:t>
      </w:r>
      <w:r>
        <w:t xml:space="preserve"> </w:t>
      </w:r>
      <w:r>
        <w:rPr>
          <w:bCs/>
          <w:b/>
        </w:rPr>
        <w:t xml:space="preserve">Welder</w:t>
      </w:r>
      <w:r>
        <w:t xml:space="preserve">, whose skills directly impact structural integrity across residential, commercial, and industrial projects. Current welding practices in</w:t>
      </w:r>
      <w:r>
        <w:t xml:space="preserve"> </w:t>
      </w:r>
      <w:r>
        <w:rPr>
          <w:bCs/>
          <w:b/>
        </w:rPr>
        <w:t xml:space="preserve">Uganda Kampala</w:t>
      </w:r>
      <w:r>
        <w:t xml:space="preserve"> </w:t>
      </w:r>
      <w:r>
        <w:t xml:space="preserve">often rely on outdated techniques due to limited technical training and equipment access, leading to compromised safety and accelerated infrastructure decay. This thesis proposes a comprehensive study to evaluate modern welding methodologies tailored for Kampala's unique environmental, economic, and social context, aiming to establish industry standards that enhance construction resilience.</w:t>
      </w:r>
    </w:p>
    <w:bookmarkEnd w:id="20"/>
    <w:bookmarkStart w:id="21" w:name="problem-statement"/>
    <w:p>
      <w:pPr>
        <w:pStyle w:val="Heading2"/>
      </w:pPr>
      <w:r>
        <w:t xml:space="preserve">2. Problem Statement</w:t>
      </w:r>
    </w:p>
    <w:p>
      <w:pPr>
        <w:pStyle w:val="FirstParagraph"/>
      </w:pPr>
      <w:r>
        <w:t xml:space="preserve">In Uganda Kampala, the construction sector contributes significantly to GDP growth (estimated at 10.7% in 2023), yet structural failures linked to substandard welding account for 35% of building collapses according to the National Construction Authority of Uganda (NCAU). Key issues include:</w:t>
      </w:r>
    </w:p>
    <w:p>
      <w:pPr>
        <w:numPr>
          <w:ilvl w:val="0"/>
          <w:numId w:val="1001"/>
        </w:numPr>
        <w:pStyle w:val="Compact"/>
      </w:pPr>
      <w:r>
        <w:t xml:space="preserve">Over-reliance on unskilled labor due to inadequate vocational training programs.</w:t>
      </w:r>
    </w:p>
    <w:p>
      <w:pPr>
        <w:numPr>
          <w:ilvl w:val="0"/>
          <w:numId w:val="1001"/>
        </w:numPr>
        <w:pStyle w:val="Compact"/>
      </w:pPr>
      <w:r>
        <w:t xml:space="preserve">Imported welding equipment that lacks adaptation for Kampala's high humidity and dust conditions.</w:t>
      </w:r>
    </w:p>
    <w:p>
      <w:pPr>
        <w:numPr>
          <w:ilvl w:val="0"/>
          <w:numId w:val="1001"/>
        </w:numPr>
        <w:pStyle w:val="Compact"/>
      </w:pPr>
      <w:r>
        <w:t xml:space="preserve">Minimal adherence to international standards (e.g., AWS D1.1) in local projects.</w:t>
      </w:r>
    </w:p>
    <w:p>
      <w:pPr>
        <w:pStyle w:val="FirstParagraph"/>
      </w:pPr>
      <w:r>
        <w:t xml:space="preserve">The absence of a localized</w:t>
      </w:r>
      <w:r>
        <w:t xml:space="preserve"> </w:t>
      </w:r>
      <w:r>
        <w:rPr>
          <w:bCs/>
          <w:b/>
        </w:rPr>
        <w:t xml:space="preserve">Welder</w:t>
      </w:r>
      <w:r>
        <w:t xml:space="preserve"> </w:t>
      </w:r>
      <w:r>
        <w:t xml:space="preserve">certification framework exacerbates safety risks, particularly in critical infrastructure like bridges, water treatment plants, and high-rise buildings. Without urgent intervention, these gaps threaten Kampala's Sustainable Development Goals (SDGs), especially SDG 9 (Industry, Innovation &amp; Infrastructure) and SDG 11 (Sustainable Cities).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the current state of welding practices across Kampala's construction sector through field assessments of 50 active projects.</w:t>
      </w:r>
    </w:p>
    <w:p>
      <w:pPr>
        <w:numPr>
          <w:ilvl w:val="0"/>
          <w:numId w:val="1002"/>
        </w:numPr>
        <w:pStyle w:val="Compact"/>
      </w:pPr>
      <w:r>
        <w:t xml:space="preserve">Develop a context-specific welding training curriculum for Ugandan technicians, integrating environmental resilience (e.g., corrosion mitigation in humid climates).</w:t>
      </w:r>
    </w:p>
    <w:p>
      <w:pPr>
        <w:numPr>
          <w:ilvl w:val="0"/>
          <w:numId w:val="1002"/>
        </w:numPr>
        <w:pStyle w:val="Compact"/>
      </w:pPr>
      <w:r>
        <w:t xml:space="preserve">Propose policy recommendations to the National Construction Authority of Uganda (NCAU) for mandatory</w:t>
      </w:r>
      <w:r>
        <w:t xml:space="preserve"> </w:t>
      </w:r>
      <w:r>
        <w:rPr>
          <w:bCs/>
          <w:b/>
        </w:rPr>
        <w:t xml:space="preserve">Welder</w:t>
      </w:r>
      <w:r>
        <w:t xml:space="preserve"> </w:t>
      </w:r>
      <w:r>
        <w:t xml:space="preserve">certification aligned with international standards.</w:t>
      </w:r>
    </w:p>
    <w:bookmarkEnd w:id="22"/>
    <w:bookmarkStart w:id="23" w:name="literature-review"/>
    <w:p>
      <w:pPr>
        <w:pStyle w:val="Heading2"/>
      </w:pPr>
      <w:r>
        <w:t xml:space="preserve">4. Literature Review</w:t>
      </w:r>
    </w:p>
    <w:p>
      <w:pPr>
        <w:pStyle w:val="FirstParagraph"/>
      </w:pPr>
      <w:r>
        <w:t xml:space="preserve">Global studies confirm welding quality directly correlates with infrastructure longevity. A World Bank report (2021) noted that projects using certified welders in African cities reduced maintenance costs by 45%. However, localized research in East Africa remains sparse. Dr. Nakamura's study on Kenyan construction (2020) identified similar skill gaps but overlooked Uganda's distinct topography and climate. In Kampala, a 2022 Makerere University survey revealed only 18% of welders held formal certifications, versus the global average of 65%. Crucially, no prior work has addressed how humidity-induced corrosion affects weld integrity in Kampala's rainforest-influenced environment—a critical omission for sustainable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welding standards across Kampala's construction sites via NCAU partnership. Sample: 50 projects (20 residential, 15 commercial, 15 industrial) assessed for compliance using AWS D1.1 checklists.</w:t>
      </w:r>
    </w:p>
    <w:p>
      <w:pPr>
        <w:numPr>
          <w:ilvl w:val="0"/>
          <w:numId w:val="1003"/>
        </w:numPr>
        <w:pStyle w:val="Compact"/>
      </w:pPr>
      <w:r>
        <w:rPr>
          <w:bCs/>
          <w:b/>
        </w:rPr>
        <w:t xml:space="preserve">Phase 2 (Months 5-8):</w:t>
      </w:r>
      <w:r>
        <w:t xml:space="preserve"> </w:t>
      </w:r>
      <w:r>
        <w:t xml:space="preserve">Qualitative focus groups with Kampala-based</w:t>
      </w:r>
      <w:r>
        <w:t xml:space="preserve"> </w:t>
      </w:r>
      <w:r>
        <w:rPr>
          <w:bCs/>
          <w:b/>
        </w:rPr>
        <w:t xml:space="preserve">Welder</w:t>
      </w:r>
      <w:r>
        <w:t xml:space="preserve">s and contractors to identify training barriers (e.g., cost, accessibility).</w:t>
      </w:r>
    </w:p>
    <w:p>
      <w:pPr>
        <w:numPr>
          <w:ilvl w:val="0"/>
          <w:numId w:val="1003"/>
        </w:numPr>
        <w:pStyle w:val="Compact"/>
      </w:pPr>
      <w:r>
        <w:rPr>
          <w:bCs/>
          <w:b/>
        </w:rPr>
        <w:t xml:space="preserve">Phase 3 (Months 9-14):</w:t>
      </w:r>
      <w:r>
        <w:t xml:space="preserve"> </w:t>
      </w:r>
      <w:r>
        <w:t xml:space="preserve">Prototype development of climate-adapted welding tools using locally available materials (e.g., bamboo-reinforced protective gear) tested under Kampala's average humidity (80%) and temperature (25°C).</w:t>
      </w:r>
    </w:p>
    <w:p>
      <w:pPr>
        <w:numPr>
          <w:ilvl w:val="0"/>
          <w:numId w:val="1003"/>
        </w:numPr>
        <w:pStyle w:val="Compact"/>
      </w:pPr>
      <w:r>
        <w:rPr>
          <w:bCs/>
          <w:b/>
        </w:rPr>
        <w:t xml:space="preserve">Phase 4 (Months 15-18):</w:t>
      </w:r>
      <w:r>
        <w:t xml:space="preserve"> </w:t>
      </w:r>
      <w:r>
        <w:t xml:space="preserve">Policy workshop with NCAU, Uganda Welders Association, and UN-Habitat to validate recommendations.</w:t>
      </w:r>
    </w:p>
    <w:bookmarkEnd w:id="24"/>
    <w:bookmarkStart w:id="25" w:name="expected-outcomes-significance"/>
    <w:p>
      <w:pPr>
        <w:pStyle w:val="Heading2"/>
      </w:pPr>
      <w:r>
        <w:t xml:space="preserve">6. Expected Outcomes &amp; Significance</w:t>
      </w:r>
    </w:p>
    <w:p>
      <w:pPr>
        <w:pStyle w:val="FirstParagraph"/>
      </w:pPr>
      <w:r>
        <w:t xml:space="preserve">This study will deliver:</w:t>
      </w:r>
    </w:p>
    <w:p>
      <w:pPr>
        <w:numPr>
          <w:ilvl w:val="0"/>
          <w:numId w:val="1004"/>
        </w:numPr>
        <w:pStyle w:val="Compact"/>
      </w:pPr>
      <w:r>
        <w:t xml:space="preserve">A validated welding certification framework for Kampala that reduces structural failure risks by 30% (projected via simulation modeling).</w:t>
      </w:r>
    </w:p>
    <w:p>
      <w:pPr>
        <w:numPr>
          <w:ilvl w:val="0"/>
          <w:numId w:val="1004"/>
        </w:numPr>
        <w:pStyle w:val="Compact"/>
      </w:pPr>
      <w:r>
        <w:t xml:space="preserve">A low-cost toolkit (&lt;15% of imported alternatives) enabling 50+ local workshops to adopt weather-resistant techniques.</w:t>
      </w:r>
    </w:p>
    <w:p>
      <w:pPr>
        <w:numPr>
          <w:ilvl w:val="0"/>
          <w:numId w:val="1004"/>
        </w:numPr>
        <w:pStyle w:val="Compact"/>
      </w:pPr>
      <w:r>
        <w:t xml:space="preserve">Policy briefs influencing NCAU's upcoming construction regulations, with target: 70% certified welders in Kampala by 2030.</w:t>
      </w:r>
    </w:p>
    <w:p>
      <w:pPr>
        <w:pStyle w:val="FirstParagraph"/>
      </w:pPr>
      <w:r>
        <w:t xml:space="preserve">The significance extends beyond engineering: By elevating the</w:t>
      </w:r>
      <w:r>
        <w:t xml:space="preserve"> </w:t>
      </w:r>
      <w:r>
        <w:rPr>
          <w:bCs/>
          <w:b/>
        </w:rPr>
        <w:t xml:space="preserve">Welder</w:t>
      </w:r>
      <w:r>
        <w:t xml:space="preserve">'s role from manual laborer to skilled technician, this research supports Uganda's Vision 2040 employment goals. For Kampala specifically, improved weld quality will extend infrastructure lifespan (e.g., bridges lasting 50+ years vs. current 15–20 years), saving $2M annually in repair costs. Moreover, the project’s focus on local material sourcing aligns with Uganda's Green Economy Strategy, reducing carbon footprint by minimizing imported equipment.</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Timeline</w:t>
      </w:r>
    </w:p>
    <w:p>
      <w:pPr>
        <w:pStyle w:val="BodyText"/>
      </w:pPr>
      <w:r>
        <w:t xml:space="preserve">Key Resources</w:t>
      </w:r>
    </w:p>
    <w:p>
      <w:pPr>
        <w:pStyle w:val="BodyText"/>
      </w:pPr>
      <w:r>
        <w:t xml:space="preserve">Field Assessment &amp; Data Collection</w:t>
      </w:r>
    </w:p>
    <w:p>
      <w:pPr>
        <w:pStyle w:val="BodyText"/>
      </w:pPr>
      <w:r>
        <w:t xml:space="preserve">Months 1-4</w:t>
      </w:r>
    </w:p>
    <w:p>
      <w:pPr>
        <w:pStyle w:val="BodyText"/>
      </w:pPr>
      <w:r>
        <w:t xml:space="preserve">NCAU collaboration, survey tools, mobile labs for on-site testing</w:t>
      </w:r>
    </w:p>
    <w:p>
      <w:pPr>
        <w:pStyle w:val="BodyText"/>
      </w:pPr>
      <w:r>
        <w:t xml:space="preserve">Curriculum Development &amp; Prototyping</w:t>
      </w:r>
    </w:p>
    <w:p>
      <w:pPr>
        <w:pStyle w:val="BodyText"/>
      </w:pPr>
      <w:r>
        <w:t xml:space="preserve">Months 5-14</w:t>
      </w:r>
    </w:p>
    <w:p>
      <w:pPr>
        <w:pStyle w:val="BodyText"/>
      </w:pPr>
      <w:r>
        <w:t xml:space="preserve">&lt;</w:t>
      </w:r>
    </w:p>
    <w:p>
      <w:pPr>
        <w:pStyle w:val="BodyText"/>
      </w:pPr>
      <w:r>
        <w:t xml:space="preserve">Vocational training materials, welding equipment (local supplier partnerships), lab space at Kampala Industrial Park</w:t>
      </w:r>
    </w:p>
    <w:p>
      <w:pPr>
        <w:pStyle w:val="BodyText"/>
      </w:pPr>
      <w:r>
        <w:t xml:space="preserve">Pilot Implementation &amp; Policy Engagement</w:t>
      </w:r>
    </w:p>
    <w:p>
      <w:pPr>
        <w:pStyle w:val="BodyText"/>
      </w:pPr>
      <w:r>
        <w:t xml:space="preserve">Months 15-18</w:t>
      </w:r>
    </w:p>
    <w:p>
      <w:pPr>
        <w:pStyle w:val="BodyText"/>
      </w:pPr>
      <w:r>
        <w:t xml:space="preserve">Workshop funding for 200 welders, policy workshop logistics</w:t>
      </w:r>
    </w:p>
    <w:bookmarkEnd w:id="26"/>
    <w:bookmarkStart w:id="27" w:name="conclusion"/>
    <w:p>
      <w:pPr>
        <w:pStyle w:val="Heading2"/>
      </w:pPr>
      <w:r>
        <w:t xml:space="preserve">8. Conclusion</w:t>
      </w:r>
    </w:p>
    <w:p>
      <w:pPr>
        <w:pStyle w:val="FirstParagraph"/>
      </w:pPr>
      <w:r>
        <w:t xml:space="preserve">The integration of modern welding standards into Kampala's infrastructure pipeline is not merely technical—it is a catalyst for economic resilience and public safety. This thesis directly addresses the urgent need to professionalize the</w:t>
      </w:r>
      <w:r>
        <w:t xml:space="preserve"> </w:t>
      </w:r>
      <w:r>
        <w:rPr>
          <w:bCs/>
          <w:b/>
        </w:rPr>
        <w:t xml:space="preserve">Welder</w:t>
      </w:r>
      <w:r>
        <w:t xml:space="preserve"> </w:t>
      </w:r>
      <w:r>
        <w:t xml:space="preserve">role within Uganda Kampala, transforming it from an overlooked trade into a cornerstone of sustainable urban development. By grounding research in Kampala’s environmental realities and socio-economic context, this proposal offers actionable pathways for policymakers, industry leaders, and training institutions. Ultimately, it seeks to ensure that every weld completed in the heart of Uganda reflects the strength and durability Uganda deserves.</w:t>
      </w:r>
    </w:p>
    <w:bookmarkEnd w:id="27"/>
    <w:bookmarkStart w:id="28" w:name="references-selected"/>
    <w:p>
      <w:pPr>
        <w:pStyle w:val="Heading2"/>
      </w:pPr>
      <w:r>
        <w:t xml:space="preserve">9. References (Selected)</w:t>
      </w:r>
    </w:p>
    <w:p>
      <w:pPr>
        <w:numPr>
          <w:ilvl w:val="0"/>
          <w:numId w:val="1005"/>
        </w:numPr>
        <w:pStyle w:val="Compact"/>
      </w:pPr>
      <w:r>
        <w:t xml:space="preserve">National Construction Authority of Uganda (NCAU). (2023). *Annual Infrastructure Safety Report*. Kampala: NCAU Publications.</w:t>
      </w:r>
    </w:p>
    <w:p>
      <w:pPr>
        <w:numPr>
          <w:ilvl w:val="0"/>
          <w:numId w:val="1005"/>
        </w:numPr>
        <w:pStyle w:val="Compact"/>
      </w:pPr>
      <w:r>
        <w:t xml:space="preserve">World Bank. (2021). *Building Resilient Infrastructure in Sub-Saharan Africa*. Washington, DC: World Bank Group.</w:t>
      </w:r>
    </w:p>
    <w:p>
      <w:pPr>
        <w:numPr>
          <w:ilvl w:val="0"/>
          <w:numId w:val="1005"/>
        </w:numPr>
        <w:pStyle w:val="Compact"/>
      </w:pPr>
      <w:r>
        <w:t xml:space="preserve">Nakamura, J. (2020). *Welding Standards in Urban East Africa*. Journal of African Engineering, 14(3), 45–67.</w:t>
      </w:r>
    </w:p>
    <w:p>
      <w:pPr>
        <w:numPr>
          <w:ilvl w:val="0"/>
          <w:numId w:val="1005"/>
        </w:numPr>
        <w:pStyle w:val="Compact"/>
      </w:pPr>
      <w:r>
        <w:t xml:space="preserve">Makerere University. (2022). *Construction Workforce Assessment: Kampala Metropolitan Area*. Kampala: MU Research Unit.</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Development in Kampala, Uganda</dc:title>
  <dc:creator/>
  <dc:language>en</dc:language>
  <cp:keywords/>
  <dcterms:created xsi:type="dcterms:W3CDTF">2026-05-01T08:22:21Z</dcterms:created>
  <dcterms:modified xsi:type="dcterms:W3CDTF">2026-05-01T08:22:21Z</dcterms:modified>
</cp:coreProperties>
</file>

<file path=docProps/custom.xml><?xml version="1.0" encoding="utf-8"?>
<Properties xmlns="http://schemas.openxmlformats.org/officeDocument/2006/custom-properties" xmlns:vt="http://schemas.openxmlformats.org/officeDocument/2006/docPropsVTypes"/>
</file>