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and</w:t>
      </w:r>
      <w:r>
        <w:t xml:space="preserve"> </w:t>
      </w:r>
      <w:r>
        <w:t xml:space="preserve">Employment</w:t>
      </w:r>
      <w:r>
        <w:t xml:space="preserve"> </w:t>
      </w:r>
      <w:r>
        <w:t xml:space="preserve">Frameworks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2f4a248fbefe0eaa895f9af71b62f887683e351"/>
    <w:p>
      <w:pPr>
        <w:pStyle w:val="Heading1"/>
      </w:pPr>
      <w:r>
        <w:t xml:space="preserve">Thesis Proposal: Advancing Welder Competency and Employment Frameworks in United Kingdom Birmingham</w:t>
      </w:r>
    </w:p>
    <w:bookmarkStart w:id="20" w:name="introduction-and-research-context"/>
    <w:p>
      <w:pPr>
        <w:pStyle w:val="Heading2"/>
      </w:pPr>
      <w:r>
        <w:t xml:space="preserve">1. Introduction and Research Context</w:t>
      </w:r>
    </w:p>
    <w:p>
      <w:pPr>
        <w:pStyle w:val="FirstParagraph"/>
      </w:pPr>
      <w:r>
        <w:t xml:space="preserve">The engineering and manufacturing sectors form the backbone of the United Kingdom's economic landscape, with Birmingham standing as its undisputed industrial heartland. As the largest city outside London and a designated City Region within the UK, Birmingham is undergoing significant infrastructure transformation driven by projects like High Speed 2 (HS2), major regeneration schemes along the River Rea, and expansions at key sites including Rolls-Royce's Derby manufacturing hub (which has substantial Birmingham-based supply chain operations). Central to these developments is the critical role of the</w:t>
      </w:r>
      <w:r>
        <w:t xml:space="preserve"> </w:t>
      </w:r>
      <w:r>
        <w:rPr>
          <w:bCs/>
          <w:b/>
        </w:rPr>
        <w:t xml:space="preserve">Welder</w:t>
      </w:r>
      <w:r>
        <w:t xml:space="preserve">, whose skills directly impact project timelines, structural integrity, and economic competitiveness. However, a persistent skills gap in qualified welding professionals threatens Birmingham’s ambition to become a leading innovation cluster within the UK. This Thesis Proposal addresses this urgent need by investigating strategies to enhance</w:t>
      </w:r>
      <w:r>
        <w:t xml:space="preserve"> </w:t>
      </w:r>
      <w:r>
        <w:rPr>
          <w:iCs/>
          <w:i/>
        </w:rPr>
        <w:t xml:space="preserve">Welder</w:t>
      </w:r>
      <w:r>
        <w:t xml:space="preserve"> </w:t>
      </w:r>
      <w:r>
        <w:t xml:space="preserve">recruitment, retention, and skill development specifically tailored to the unique demands of Birmingham's industrial ecosystem within the broader context of the United Kingdom.</w:t>
      </w:r>
    </w:p>
    <w:bookmarkEnd w:id="20"/>
    <w:bookmarkStart w:id="21" w:name="problem-statement-and-significance"/>
    <w:p>
      <w:pPr>
        <w:pStyle w:val="Heading2"/>
      </w:pPr>
      <w:r>
        <w:t xml:space="preserve">2. Problem Statement and Significance</w:t>
      </w:r>
    </w:p>
    <w:p>
      <w:pPr>
        <w:pStyle w:val="FirstParagraph"/>
      </w:pPr>
      <w:r>
        <w:t xml:space="preserve">Birmingham faces a critical shortage of certified welders, exacerbated by an aging workforce (with over 35% of current welding professionals aged 50+ according to Midlands Chamber of Commerce data, 2023) and insufficient pipeline development. This gap leads to project delays, increased subcontracting costs for local firms (often sourced from less efficient regional or national suppliers), and stifled growth in high-value sectors like aerospace component manufacturing (e.g., at sites like the Birmingham City University Advanced Manufacturing Centre), rail engineering, and renewable energy infrastructure. The consequences are not merely economic; they impact the safety standards of critical infrastructure projects across the</w:t>
      </w:r>
      <w:r>
        <w:t xml:space="preserve"> </w:t>
      </w:r>
      <w:r>
        <w:rPr>
          <w:bCs/>
          <w:b/>
        </w:rPr>
        <w:t xml:space="preserve">United Kingdom Birmingham</w:t>
      </w:r>
      <w:r>
        <w:t xml:space="preserve"> </w:t>
      </w:r>
      <w:r>
        <w:t xml:space="preserve">region. This Thesis Proposal is significant because it moves beyond generic welding skill analyses to provide a localized, actionable framework for stakeholders – including City Councils, Skills Training Providers (e.g., Birmingham Metropolitan College), major employers (e.g., BAE Systems Submarines in Barrow-in-Furness with significant Birmingham operations), and the National Apprenticeship Service – to implement targeted interventions within the specific socio-economic and industrial context of</w:t>
      </w:r>
      <w:r>
        <w:t xml:space="preserve"> </w:t>
      </w:r>
      <w:r>
        <w:rPr>
          <w:bCs/>
          <w:b/>
        </w:rPr>
        <w:t xml:space="preserve">United Kingdom Birmingham</w:t>
      </w:r>
      <w:r>
        <w:t xml:space="preserve">.</w:t>
      </w:r>
    </w:p>
    <w:bookmarkEnd w:id="21"/>
    <w:bookmarkStart w:id="22" w:name="Xb7d7b23086cbfeb26ac7854fecb2aff61f21220"/>
    <w:p>
      <w:pPr>
        <w:pStyle w:val="Heading2"/>
      </w:pPr>
      <w:r>
        <w:t xml:space="preserve">3. Literature Review: Gaps in Current Understanding</w:t>
      </w:r>
    </w:p>
    <w:p>
      <w:pPr>
        <w:pStyle w:val="FirstParagraph"/>
      </w:pPr>
      <w:r>
        <w:t xml:space="preserve">Existing research on welding skills often adopts a national UK perspective, failing to capture the nuanced challenges of major urban conurbations like Birmingham. Studies by the Engineering Council and UK Commission for Employment and Skills (UKCES) highlight broad shortages but lack granular analysis of regional demand drivers, local training pathways, or barriers faced by underrepresented groups within Birmingham's diverse population. Crucially, there is a paucity of literature examining the intersection of evolving welding technologies (such as automated laser welding and robotic systems increasingly adopted in Birmingham's advanced manufacturing units) with workforce development strategies specifically for the Midlands. Furthermore, research on migrant welder integration into UK markets rarely addresses the unique opportunities or obstacles present within Birmingham's established engineering communities. This Thesis Proposal directly addresses these gaps by focusing intensely on</w:t>
      </w:r>
      <w:r>
        <w:t xml:space="preserve"> </w:t>
      </w:r>
      <w:r>
        <w:rPr>
          <w:bCs/>
          <w:b/>
        </w:rPr>
        <w:t xml:space="preserve">United Kingdom Birmingham</w:t>
      </w:r>
      <w:r>
        <w:t xml:space="preserve"> </w:t>
      </w:r>
      <w:r>
        <w:t xml:space="preserve">as a case study.</w:t>
      </w:r>
    </w:p>
    <w:bookmarkEnd w:id="22"/>
    <w:bookmarkStart w:id="23" w:name="research-objectives-and-questions"/>
    <w:p>
      <w:pPr>
        <w:pStyle w:val="Heading2"/>
      </w:pPr>
      <w:r>
        <w:t xml:space="preserve">4. Research Objectives and Questions</w:t>
      </w:r>
    </w:p>
    <w:p>
      <w:pPr>
        <w:pStyle w:val="FirstParagraph"/>
      </w:pPr>
      <w:r>
        <w:t xml:space="preserve">This research aims to develop and validate an evidence-based model for optimizing the</w:t>
      </w:r>
      <w:r>
        <w:t xml:space="preserve"> </w:t>
      </w:r>
      <w:r>
        <w:rPr>
          <w:iCs/>
          <w:i/>
        </w:rPr>
        <w:t xml:space="preserve">Welder</w:t>
      </w:r>
      <w:r>
        <w:t xml:space="preserve"> </w:t>
      </w:r>
      <w:r>
        <w:t xml:space="preserve">workforce pipeline in Birmingham. Specific objectives are:</w:t>
      </w:r>
    </w:p>
    <w:p>
      <w:pPr>
        <w:numPr>
          <w:ilvl w:val="0"/>
          <w:numId w:val="1001"/>
        </w:numPr>
        <w:pStyle w:val="Compact"/>
      </w:pPr>
      <w:r>
        <w:t xml:space="preserve">To map the current demand profile (types of welding, certification levels, required skills) across key Birmingham industrial sectors (rail, aerospace sub-contracting, infrastructure construction) through primary employer surveys and analysis of project tenders.</w:t>
      </w:r>
    </w:p>
    <w:p>
      <w:pPr>
        <w:numPr>
          <w:ilvl w:val="0"/>
          <w:numId w:val="1001"/>
        </w:numPr>
        <w:pStyle w:val="Compact"/>
      </w:pPr>
      <w:r>
        <w:t xml:space="preserve">To evaluate the efficacy and accessibility of existing training pathways (apprenticeships, university degrees via BCU/University of Birmingham engineering schools) in meeting identified demand within Birmingham's specific context.</w:t>
      </w:r>
    </w:p>
    <w:p>
      <w:pPr>
        <w:numPr>
          <w:ilvl w:val="0"/>
          <w:numId w:val="1001"/>
        </w:numPr>
        <w:pStyle w:val="Compact"/>
      </w:pPr>
      <w:r>
        <w:t xml:space="preserve">To identify key barriers to recruitment, retention, and progression for welders within Birmingham (including pay scales relative to cost of living, perceived career trajectories, and workplace culture).</w:t>
      </w:r>
    </w:p>
    <w:p>
      <w:pPr>
        <w:numPr>
          <w:ilvl w:val="0"/>
          <w:numId w:val="1001"/>
        </w:numPr>
        <w:pStyle w:val="Compact"/>
      </w:pPr>
      <w:r>
        <w:t xml:space="preserve">To propose a localized strategy integrating skills development with employer needs and leveraging Birmingham's unique network of educational institutions and industry partnerships.</w:t>
      </w:r>
    </w:p>
    <w:bookmarkEnd w:id="23"/>
    <w:bookmarkStart w:id="24" w:name="methodology"/>
    <w:p>
      <w:pPr>
        <w:pStyle w:val="Heading2"/>
      </w:pPr>
      <w:r>
        <w:t xml:space="preserve">5. Methodology</w:t>
      </w:r>
    </w:p>
    <w:p>
      <w:pPr>
        <w:pStyle w:val="FirstParagraph"/>
      </w:pPr>
      <w:r>
        <w:t xml:space="preserve">A mixed-methods approach will be employed, prioritizing Birmingham-specific data collection:</w:t>
      </w:r>
    </w:p>
    <w:p>
      <w:pPr>
        <w:numPr>
          <w:ilvl w:val="0"/>
          <w:numId w:val="1002"/>
        </w:numPr>
        <w:pStyle w:val="Compact"/>
      </w:pPr>
      <w:r>
        <w:t xml:space="preserve">Quantitative:** Conduct a structured survey targeting 100+ employers within Birmingham's key engineering clusters (using Midlands Engine and BCC business directories), analyzing welding role requirements and vacancy data over the past five years.</w:t>
      </w:r>
    </w:p>
    <w:p>
      <w:pPr>
        <w:numPr>
          <w:ilvl w:val="0"/>
          <w:numId w:val="1002"/>
        </w:numPr>
        <w:pStyle w:val="Compact"/>
      </w:pPr>
      <w:r>
        <w:t xml:space="preserve">Qualitative:** Perform in-depth interviews with 25 stakeholders: senior welders (including those over 50), training providers, HR managers from major firms (e.g., Morgan Sindall Infrastructure Birmingham projects, local SMEs), and representatives from the West Midlands Combined Authority's Skills Team.</w:t>
      </w:r>
    </w:p>
    <w:p>
      <w:pPr>
        <w:numPr>
          <w:ilvl w:val="0"/>
          <w:numId w:val="1002"/>
        </w:numPr>
        <w:pStyle w:val="Compact"/>
      </w:pPr>
      <w:r>
        <w:t xml:space="preserve">Comparative Analysis:** Benchmark Birmingham's current welding workforce statistics against national averages and other key UK industrial hubs (e.g., Manchester, Glasgow) to isolate location-specific factors.</w:t>
      </w:r>
    </w:p>
    <w:p>
      <w:pPr>
        <w:numPr>
          <w:ilvl w:val="0"/>
          <w:numId w:val="1002"/>
        </w:numPr>
        <w:pStyle w:val="Compact"/>
      </w:pPr>
      <w:r>
        <w:t xml:space="preserve">Stakeholder Workshops:** Organize 3 focus groups in Birmingham city centre with diverse welder demographics to co-design potential solutions based on the findings.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generating a comprehensive, practical framework titled the "Birmingham Welder Development Model" (BWM). Key expected outcomes include:</w:t>
      </w:r>
    </w:p>
    <w:p>
      <w:pPr>
        <w:numPr>
          <w:ilvl w:val="0"/>
          <w:numId w:val="1003"/>
        </w:numPr>
        <w:pStyle w:val="Compact"/>
      </w:pPr>
      <w:r>
        <w:t xml:space="preserve">A detailed demand forecast for different welding specialisms across Birmingham's key sectors (e.g., FCAW for rail construction, TIG for aerospace components).</w:t>
      </w:r>
    </w:p>
    <w:p>
      <w:pPr>
        <w:numPr>
          <w:ilvl w:val="0"/>
          <w:numId w:val="1003"/>
        </w:numPr>
        <w:pStyle w:val="Compact"/>
      </w:pPr>
      <w:r>
        <w:t xml:space="preserve">A validated assessment of the strengths and weaknesses of current training programs within Birmingham's educational landscape.</w:t>
      </w:r>
    </w:p>
    <w:p>
      <w:pPr>
        <w:numPr>
          <w:ilvl w:val="0"/>
          <w:numId w:val="1003"/>
        </w:numPr>
        <w:pStyle w:val="Compact"/>
      </w:pPr>
      <w:r>
        <w:t xml:space="preserve">Identification of specific, actionable interventions: e.g., tailored apprenticeship schemes with local employers, "return-to-work" programs for experienced welders from other regions, or targeted digital upskilling modules addressing automation trends relevant to Birmingham's manufacturers.</w:t>
      </w:r>
    </w:p>
    <w:p>
      <w:pPr>
        <w:numPr>
          <w:ilvl w:val="0"/>
          <w:numId w:val="1003"/>
        </w:numPr>
        <w:pStyle w:val="Compact"/>
      </w:pPr>
      <w:r>
        <w:t xml:space="preserve">A cost-benefit analysis demonstrating the economic return on investment for implementing the proposed model (e.g., reduced project delays, increased local procurement).</w:t>
      </w:r>
    </w:p>
    <w:p>
      <w:pPr>
        <w:pStyle w:val="FirstParagraph"/>
      </w:pPr>
      <w:r>
        <w:t xml:space="preserve">The primary contribution will be providing a replicable, locally-grounded blueprint specifically designed for Birmingham. This directly supports UK national strategies like "Levelling Up" and the Industrial Strategy by demonstrating how localized workforce solutions can drive regional economic success. The research findings will be directly shared with key Birmingham stakeholders – including the West Midlands Combined Authority, Local Skills Improvement Plan (LSIP) team, and BCC – ensuring immediate potential for policy or practice impact within</w:t>
      </w:r>
      <w:r>
        <w:t xml:space="preserve"> </w:t>
      </w:r>
      <w:r>
        <w:rPr>
          <w:bCs/>
          <w:b/>
        </w:rPr>
        <w:t xml:space="preserve">United Kingdom Birmingham</w:t>
      </w:r>
      <w:r>
        <w:t xml:space="preserve">.</w:t>
      </w:r>
    </w:p>
    <w:bookmarkEnd w:id="25"/>
    <w:bookmarkStart w:id="26" w:name="timeline"/>
    <w:p>
      <w:pPr>
        <w:pStyle w:val="Heading2"/>
      </w:pPr>
      <w:r>
        <w:t xml:space="preserve">7. Timeline</w:t>
      </w:r>
    </w:p>
    <w:p>
      <w:pPr>
        <w:pStyle w:val="FirstParagraph"/>
      </w:pPr>
      <w:r>
        <w:rPr>
          <w:iCs/>
          <w:i/>
        </w:rPr>
        <w:t xml:space="preserve">Year 1:</w:t>
      </w:r>
      <w:r>
        <w:t xml:space="preserve"> </w:t>
      </w:r>
      <w:r>
        <w:t xml:space="preserve">Literature review completion, detailed employer survey design &amp; data collection (Birmingham-specific), initial stakeholder interviews.</w:t>
      </w:r>
    </w:p>
    <w:p>
      <w:pPr>
        <w:pStyle w:val="BodyText"/>
      </w:pPr>
      <w:r>
        <w:rPr>
          <w:iCs/>
          <w:i/>
        </w:rPr>
        <w:t xml:space="preserve">Year 2:</w:t>
      </w:r>
      <w:r>
        <w:t xml:space="preserve"> </w:t>
      </w:r>
      <w:r>
        <w:t xml:space="preserve">Qualitative analysis, comparative benchmarking, development of preliminary framework model; focus group workshops in Birmingham; refinement and validation of model with key stakeholders.</w:t>
      </w:r>
    </w:p>
    <w:p>
      <w:pPr>
        <w:pStyle w:val="BodyText"/>
      </w:pPr>
      <w:r>
        <w:rPr>
          <w:iCs/>
          <w:i/>
        </w:rPr>
        <w:t xml:space="preserve">Year 3:</w:t>
      </w:r>
      <w:r>
        <w:t xml:space="preserve"> </w:t>
      </w:r>
      <w:r>
        <w:t xml:space="preserve">Final thesis writing, submission of the full "Birmingham Welder Development Model," dissemination plan execution to local authorities and industry bodies.</w:t>
      </w:r>
    </w:p>
    <w:bookmarkEnd w:id="26"/>
    <w:bookmarkStart w:id="27" w:name="conclusion"/>
    <w:p>
      <w:pPr>
        <w:pStyle w:val="Heading2"/>
      </w:pPr>
      <w:r>
        <w:t xml:space="preserve">8. Conclusion</w:t>
      </w:r>
    </w:p>
    <w:p>
      <w:pPr>
        <w:pStyle w:val="FirstParagraph"/>
      </w:pPr>
      <w:r>
        <w:t xml:space="preserve">The viability of Birmingham's ambitious infrastructure and manufacturing growth plans hinges on a robust, skilled welding workforce. This Thesis Proposal responds directly to the critical need for localized research focused on the pivotal role of the</w:t>
      </w:r>
      <w:r>
        <w:t xml:space="preserve"> </w:t>
      </w:r>
      <w:r>
        <w:rPr>
          <w:bCs/>
          <w:b/>
        </w:rPr>
        <w:t xml:space="preserve">Welder</w:t>
      </w:r>
      <w:r>
        <w:t xml:space="preserve"> </w:t>
      </w:r>
      <w:r>
        <w:t xml:space="preserve">within the unique economic and social fabric of</w:t>
      </w:r>
      <w:r>
        <w:t xml:space="preserve"> </w:t>
      </w:r>
      <w:r>
        <w:rPr>
          <w:bCs/>
          <w:b/>
        </w:rPr>
        <w:t xml:space="preserve">United Kingdom Birmingham</w:t>
      </w:r>
      <w:r>
        <w:t xml:space="preserve">. By moving beyond national statistics to deliver actionable, context-specific insights and a validated model, this research promises significant contributions to both academic understanding in vocational education and practical solutions for Birmingham's employers. It represents a crucial step towards securing not just the skills, but the economic resilience and future competitiveness of one of the UK's most dynamic cities as it continues to shape its industrial destiny.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Competency and Employment Frameworks in United Kingdom Birmingham</dc:title>
  <dc:creator/>
  <dc:language>en</dc:language>
  <cp:keywords/>
  <dcterms:created xsi:type="dcterms:W3CDTF">2026-07-20T23:53:40Z</dcterms:created>
  <dcterms:modified xsi:type="dcterms:W3CDTF">2026-07-20T23:53:40Z</dcterms:modified>
</cp:coreProperties>
</file>

<file path=docProps/custom.xml><?xml version="1.0" encoding="utf-8"?>
<Properties xmlns="http://schemas.openxmlformats.org/officeDocument/2006/custom-properties" xmlns:vt="http://schemas.openxmlformats.org/officeDocument/2006/docPropsVTypes"/>
</file>