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Critical</w:t>
      </w:r>
      <w:r>
        <w:t xml:space="preserve"> </w:t>
      </w:r>
      <w:r>
        <w:t xml:space="preserve">Skills</w:t>
      </w:r>
      <w:r>
        <w:t xml:space="preserve"> </w:t>
      </w:r>
      <w:r>
        <w:t xml:space="preserve">Gap</w:t>
      </w:r>
      <w:r>
        <w:t xml:space="preserve"> </w:t>
      </w:r>
      <w:r>
        <w:t xml:space="preserve">Among</w:t>
      </w:r>
      <w:r>
        <w:t xml:space="preserve"> </w:t>
      </w:r>
      <w:r>
        <w:t xml:space="preserve">Welder</w:t>
      </w:r>
      <w:r>
        <w:t xml:space="preserve"> </w:t>
      </w:r>
      <w:r>
        <w:t xml:space="preserve">Professionals</w:t>
      </w:r>
      <w:r>
        <w:t xml:space="preserve"> </w:t>
      </w:r>
      <w:r>
        <w:t xml:space="preserve">in</w:t>
      </w:r>
      <w:r>
        <w:t xml:space="preserve"> </w:t>
      </w:r>
      <w:r>
        <w:t xml:space="preserve">United</w:t>
      </w:r>
      <w:r>
        <w:t xml:space="preserve"> </w:t>
      </w:r>
      <w:r>
        <w:t xml:space="preserve">Kingdom</w:t>
      </w:r>
      <w:r>
        <w:t xml:space="preserve"> </w:t>
      </w:r>
      <w:r>
        <w:t xml:space="preserve">London</w:t>
      </w:r>
    </w:p>
    <w:bookmarkStart w:id="29" w:name="Xd32acd765cbf2b4a9b62facb99b58f724952e5c"/>
    <w:p>
      <w:pPr>
        <w:pStyle w:val="Heading1"/>
      </w:pPr>
      <w:r>
        <w:t xml:space="preserve">Thesis Proposal: Addressing the Critical Skills Gap Among Welder Professionals in United Kingdom London</w:t>
      </w:r>
    </w:p>
    <w:bookmarkStart w:id="20" w:name="abstract"/>
    <w:p>
      <w:pPr>
        <w:pStyle w:val="Heading2"/>
      </w:pPr>
      <w:r>
        <w:t xml:space="preserve">Abstract</w:t>
      </w:r>
    </w:p>
    <w:p>
      <w:pPr>
        <w:pStyle w:val="FirstParagraph"/>
      </w:pPr>
      <w:r>
        <w:t xml:space="preserve">This Thesis Proposal examines the acute shortage of qualified welder professionals within the construction and infrastructure sectors of London, United Kingdom. As the capital city undergoes unprecedented development—including major projects like Crossrail 2, Thames Tideway Tunnel, and regeneration schemes across Docklands—the demand for skilled welding expertise has surged beyond supply. This research investigates systemic challenges in welder recruitment, training efficacy, retention strategies, and safety compliance within London’s unique urban industrial ecosystem. The study proposes evidence-based solutions to bridge the skills gap, ensuring sustainable project delivery while enhancing occupational safety standards under United Kingdom regulatory frameworks. Findings aim to inform policy-makers, educational institutions, and industry stakeholders in the United Kingdom London context.</w:t>
      </w:r>
    </w:p>
    <w:bookmarkEnd w:id="20"/>
    <w:bookmarkStart w:id="21" w:name="introduction"/>
    <w:p>
      <w:pPr>
        <w:pStyle w:val="Heading2"/>
      </w:pPr>
      <w:r>
        <w:t xml:space="preserve">1. Introduction</w:t>
      </w:r>
    </w:p>
    <w:p>
      <w:pPr>
        <w:pStyle w:val="FirstParagraph"/>
      </w:pPr>
      <w:r>
        <w:t xml:space="preserve">London’s position as a global economic hub drives relentless infrastructure investment. The Mayor of London’s 2023 Infrastructure Strategy identifies welding as a cornerstone skill for achieving net-zero targets and modernizing transport networks. However, the United Kingdom London market faces a severe deficit in certified welder professionals, with the Welding Institute reporting a 40% shortfall against projected demand by 2030. This gap jeopardizes project timelines, inflates costs (estimated at £50M+ annually for delays), and compromises safety—a critical concern given London’s dense urban environment where welding failures could impact high-occupancy structures or critical utilities. This Thesis Proposal addresses the urgent need to understand and resolve this crisis within United Kingdom London, focusing on the welder as both a technical expert and safety-critical role.</w:t>
      </w:r>
    </w:p>
    <w:bookmarkEnd w:id="21"/>
    <w:bookmarkStart w:id="22" w:name="problem-statement"/>
    <w:p>
      <w:pPr>
        <w:pStyle w:val="Heading2"/>
      </w:pPr>
      <w:r>
        <w:t xml:space="preserve">2. Problem Statement</w:t>
      </w:r>
    </w:p>
    <w:p>
      <w:pPr>
        <w:pStyle w:val="FirstParagraph"/>
      </w:pPr>
      <w:r>
        <w:t xml:space="preserve">Despite government initiatives like the National Skills Fund (NSF), London’s welding sector remains fragmented. Key issues include:</w:t>
      </w:r>
    </w:p>
    <w:p>
      <w:pPr>
        <w:numPr>
          <w:ilvl w:val="0"/>
          <w:numId w:val="1001"/>
        </w:numPr>
        <w:pStyle w:val="Compact"/>
      </w:pPr>
      <w:r>
        <w:rPr>
          <w:bCs/>
          <w:b/>
        </w:rPr>
        <w:t xml:space="preserve">Skills Shortage:</w:t>
      </w:r>
      <w:r>
        <w:t xml:space="preserve"> </w:t>
      </w:r>
      <w:r>
        <w:t xml:space="preserve">68% of London-based engineering firms report difficulty recruiting qualified welders, particularly in advanced techniques (e.g., orbital welding for pipelines).</w:t>
      </w:r>
    </w:p>
    <w:p>
      <w:pPr>
        <w:numPr>
          <w:ilvl w:val="0"/>
          <w:numId w:val="1001"/>
        </w:numPr>
        <w:pStyle w:val="Compact"/>
      </w:pPr>
      <w:r>
        <w:rPr>
          <w:bCs/>
          <w:b/>
        </w:rPr>
        <w:t xml:space="preserve">Training Inefficiencies:</w:t>
      </w:r>
      <w:r>
        <w:t xml:space="preserve"> </w:t>
      </w:r>
      <w:r>
        <w:t xml:space="preserve">Apprenticeship programs lack alignment with industry needs, with only 32% of graduates deemed job-ready (UK Welding Association, 2023).</w:t>
      </w:r>
    </w:p>
    <w:p>
      <w:pPr>
        <w:numPr>
          <w:ilvl w:val="0"/>
          <w:numId w:val="1001"/>
        </w:numPr>
        <w:pStyle w:val="Compact"/>
      </w:pPr>
      <w:r>
        <w:rPr>
          <w:bCs/>
          <w:b/>
        </w:rPr>
        <w:t xml:space="preserve">Retention Challenges:</w:t>
      </w:r>
      <w:r>
        <w:t xml:space="preserve"> </w:t>
      </w:r>
      <w:r>
        <w:t xml:space="preserve">High-stress working conditions and inadequate career progression paths lead to a 35% annual turnover rate among welder professionals in London.</w:t>
      </w:r>
    </w:p>
    <w:p>
      <w:pPr>
        <w:numPr>
          <w:ilvl w:val="0"/>
          <w:numId w:val="1001"/>
        </w:numPr>
        <w:pStyle w:val="Compact"/>
      </w:pPr>
      <w:r>
        <w:rPr>
          <w:bCs/>
          <w:b/>
        </w:rPr>
        <w:t xml:space="preserve">Regulatory Pressures:</w:t>
      </w:r>
      <w:r>
        <w:t xml:space="preserve"> </w:t>
      </w:r>
      <w:r>
        <w:t xml:space="preserve">Compliance with Health and Safety Executive (HSE) regulations—especially for confined-space welding in tunnels or underground stations—demands specialized expertise often unavailable locally.</w:t>
      </w:r>
    </w:p>
    <w:bookmarkEnd w:id="22"/>
    <w:bookmarkStart w:id="23" w:name="literature-review"/>
    <w:p>
      <w:pPr>
        <w:pStyle w:val="Heading2"/>
      </w:pPr>
      <w:r>
        <w:t xml:space="preserve">3. Literature Review</w:t>
      </w:r>
    </w:p>
    <w:p>
      <w:pPr>
        <w:pStyle w:val="FirstParagraph"/>
      </w:pPr>
      <w:r>
        <w:t xml:space="preserve">Existing studies on welding labor shortages primarily focus on national UK trends (e.g., Department for Education, 2021), neglecting London’s hyper-localized challenges. Research by the Construction Industry Training Board (CITB) highlights regional disparities but does not analyze London’s unique constraints: its high cost of living, complex planning regulations, and concentration of high-risk projects. Crucially, no prior thesis has examined the interplay between urban density, regulatory complexity, and welder skill development in United Kingdom London. This gap necessitates a localized study to develop context-specific solutions.</w:t>
      </w:r>
    </w:p>
    <w:bookmarkEnd w:id="23"/>
    <w:bookmarkStart w:id="24" w:name="research-objectives"/>
    <w:p>
      <w:pPr>
        <w:pStyle w:val="Heading2"/>
      </w:pPr>
      <w:r>
        <w:t xml:space="preserve">4. Research Objectives</w:t>
      </w:r>
    </w:p>
    <w:p>
      <w:pPr>
        <w:numPr>
          <w:ilvl w:val="0"/>
          <w:numId w:val="1002"/>
        </w:numPr>
        <w:pStyle w:val="Compact"/>
      </w:pPr>
      <w:r>
        <w:t xml:space="preserve">To quantify the current supply-demand imbalance for welder professionals across key London sectors (construction, marine, utilities).</w:t>
      </w:r>
    </w:p>
    <w:p>
      <w:pPr>
        <w:numPr>
          <w:ilvl w:val="0"/>
          <w:numId w:val="1002"/>
        </w:numPr>
        <w:pStyle w:val="Compact"/>
      </w:pPr>
      <w:r>
        <w:t xml:space="preserve">To assess the efficacy of existing training pathways (apprenticeships, NVQs) in producing London-ready welders.</w:t>
      </w:r>
    </w:p>
    <w:p>
      <w:pPr>
        <w:numPr>
          <w:ilvl w:val="0"/>
          <w:numId w:val="1002"/>
        </w:numPr>
        <w:pStyle w:val="Compact"/>
      </w:pPr>
      <w:r>
        <w:t xml:space="preserve">To identify barriers to retention within United Kingdom London’s welding workforce.</w:t>
      </w:r>
    </w:p>
    <w:p>
      <w:pPr>
        <w:numPr>
          <w:ilvl w:val="0"/>
          <w:numId w:val="1002"/>
        </w:numPr>
        <w:pStyle w:val="Compact"/>
      </w:pPr>
      <w:r>
        <w:t xml:space="preserve">To propose a scalable framework for integrating safety compliance, technological adaptation (e.g., robotic welding), and career advancement in the London context.</w:t>
      </w:r>
    </w:p>
    <w:bookmarkEnd w:id="24"/>
    <w:bookmarkStart w:id="25" w:name="methodology"/>
    <w:p>
      <w:pPr>
        <w:pStyle w:val="Heading2"/>
      </w:pPr>
      <w:r>
        <w:t xml:space="preserve">5. Methodology</w:t>
      </w:r>
    </w:p>
    <w:p>
      <w:pPr>
        <w:pStyle w:val="FirstParagraph"/>
      </w:pPr>
      <w:r>
        <w:t xml:space="preserve">This mixed-methods study employs:</w:t>
      </w:r>
    </w:p>
    <w:p>
      <w:pPr>
        <w:numPr>
          <w:ilvl w:val="0"/>
          <w:numId w:val="1003"/>
        </w:numPr>
        <w:pStyle w:val="Compact"/>
      </w:pPr>
      <w:r>
        <w:rPr>
          <w:bCs/>
          <w:b/>
        </w:rPr>
        <w:t xml:space="preserve">Quantitative Analysis:</w:t>
      </w:r>
      <w:r>
        <w:t xml:space="preserve"> </w:t>
      </w:r>
      <w:r>
        <w:t xml:space="preserve">Survey of 150+ London-based contractors (via UK Contractors Association) and analysis of HSE incident reports (2019–2023) to map skills gaps and safety incidents linked to welding.</w:t>
      </w:r>
    </w:p>
    <w:p>
      <w:pPr>
        <w:numPr>
          <w:ilvl w:val="0"/>
          <w:numId w:val="1003"/>
        </w:numPr>
        <w:pStyle w:val="Compact"/>
      </w:pPr>
      <w:r>
        <w:rPr>
          <w:bCs/>
          <w:b/>
        </w:rPr>
        <w:t xml:space="preserve">Qualitative Research:</w:t>
      </w:r>
      <w:r>
        <w:t xml:space="preserve"> </w:t>
      </w:r>
      <w:r>
        <w:t xml:space="preserve">Focus groups with 30 welder professionals across London boroughs, exploring workplace challenges; semi-structured interviews with 15 training providers (e.g., City of Westminster College, Welding Institute London Centre).</w:t>
      </w:r>
    </w:p>
    <w:p>
      <w:pPr>
        <w:numPr>
          <w:ilvl w:val="0"/>
          <w:numId w:val="1003"/>
        </w:numPr>
        <w:pStyle w:val="Compact"/>
      </w:pPr>
      <w:r>
        <w:rPr>
          <w:bCs/>
          <w:b/>
        </w:rPr>
        <w:t xml:space="preserve">Case Study:</w:t>
      </w:r>
      <w:r>
        <w:t xml:space="preserve"> </w:t>
      </w:r>
      <w:r>
        <w:t xml:space="preserve">In-depth examination of the Crossrail project’s welding workforce strategy to derive best practices for future initiatives in United Kingdom London.</w:t>
      </w:r>
    </w:p>
    <w:bookmarkEnd w:id="25"/>
    <w:bookmarkStart w:id="26" w:name="expected-outcomes-and-significance"/>
    <w:p>
      <w:pPr>
        <w:pStyle w:val="Heading2"/>
      </w:pPr>
      <w:r>
        <w:t xml:space="preserve">6. Expected Outcomes and Significance</w:t>
      </w:r>
    </w:p>
    <w:p>
      <w:pPr>
        <w:pStyle w:val="FirstParagraph"/>
      </w:pPr>
      <w:r>
        <w:t xml:space="preserve">This research will deliver:</w:t>
      </w:r>
    </w:p>
    <w:p>
      <w:pPr>
        <w:numPr>
          <w:ilvl w:val="0"/>
          <w:numId w:val="1004"/>
        </w:numPr>
        <w:pStyle w:val="Compact"/>
      </w:pPr>
      <w:r>
        <w:t xml:space="preserve">A London-specific skills gap dashboard, mapping deficit hotspots (e.g., Southwark for transport infrastructure, Greenwich for marine projects).</w:t>
      </w:r>
    </w:p>
    <w:p>
      <w:pPr>
        <w:numPr>
          <w:ilvl w:val="0"/>
          <w:numId w:val="1004"/>
        </w:numPr>
        <w:pStyle w:val="Compact"/>
      </w:pPr>
      <w:r>
        <w:t xml:space="preserve">A validated training curriculum model integrating HSE compliance, digital welding tools, and urban safety protocols.</w:t>
      </w:r>
    </w:p>
    <w:p>
      <w:pPr>
        <w:numPr>
          <w:ilvl w:val="0"/>
          <w:numId w:val="1004"/>
        </w:numPr>
        <w:pStyle w:val="Compact"/>
      </w:pPr>
      <w:r>
        <w:t xml:space="preserve">Policy recommendations for the Mayor’s Office of London and UK government to incentivize welder recruitment through tax credits or subsidized housing near project sites.</w:t>
      </w:r>
    </w:p>
    <w:p>
      <w:pPr>
        <w:pStyle w:val="FirstParagraph"/>
      </w:pPr>
      <w:r>
        <w:t xml:space="preserve">The significance lies in positioning the welder as central to London’s economic resilience. By addressing this crisis, the United Kingdom can secure its infrastructure pipeline, reduce carbon-intensive project delays (via efficient welding), and set a global benchmark for urban industrial workforce management. The findings will directly support London’s 2030 Clean Growth Strategy and contribute to national skills policy.</w:t>
      </w:r>
    </w:p>
    <w:bookmarkEnd w:id="26"/>
    <w:bookmarkStart w:id="27"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Survey Design</w:t>
      </w:r>
    </w:p>
    <w:p>
      <w:pPr>
        <w:pStyle w:val="BodyText"/>
      </w:pPr>
      <w:r>
        <w:t xml:space="preserve">Months 1–2</w:t>
      </w:r>
    </w:p>
    <w:p>
      <w:pPr>
        <w:pStyle w:val="BodyText"/>
      </w:pPr>
      <w:r>
        <w:t xml:space="preserve">Refined research instruments; London-specific literature synthesis.</w:t>
      </w:r>
    </w:p>
    <w:p>
      <w:pPr>
        <w:pStyle w:val="BodyText"/>
      </w:pPr>
      <w:r>
        <w:t xml:space="preserve">Data Collection: Surveys, Focus Groups, Interviews</w:t>
      </w:r>
    </w:p>
    <w:p>
      <w:pPr>
        <w:pStyle w:val="BodyText"/>
      </w:pPr>
      <w:r>
        <w:t xml:space="preserve">Months 3–5</w:t>
      </w:r>
    </w:p>
    <w:p>
      <w:pPr>
        <w:pStyle w:val="BodyText"/>
      </w:pPr>
      <w:r>
        <w:t xml:space="preserve">Complete survey dataset; transcript analysis from 45 interviews.</w:t>
      </w:r>
    </w:p>
    <w:p>
      <w:pPr>
        <w:pStyle w:val="BodyText"/>
      </w:pPr>
      <w:r>
        <w:t xml:space="preserve">Data Analysis &amp; Framework Development</w:t>
      </w:r>
    </w:p>
    <w:p>
      <w:pPr>
        <w:pStyle w:val="BodyText"/>
      </w:pPr>
      <w:r>
        <w:t xml:space="preserve">Months 6–8</w:t>
      </w:r>
    </w:p>
    <w:p>
      <w:pPr>
        <w:pStyle w:val="BodyText"/>
      </w:pPr>
      <w:r>
        <w:t xml:space="preserve">Skills gap report; proposed training framework.</w:t>
      </w:r>
    </w:p>
    <w:p>
      <w:pPr>
        <w:pStyle w:val="BodyText"/>
      </w:pPr>
      <w:r>
        <w:t xml:space="preserve">Drafting Thesis &amp; Policy Recommendations</w:t>
      </w:r>
    </w:p>
    <w:p>
      <w:pPr>
        <w:pStyle w:val="BodyText"/>
      </w:pPr>
      <w:r>
        <w:t xml:space="preserve">Months 9–10</w:t>
      </w:r>
    </w:p>
    <w:p>
      <w:pPr>
        <w:pStyle w:val="BodyText"/>
      </w:pPr>
      <w:r>
        <w:t xml:space="preserve">Draft thesis; stakeholder workshop with London-based industry leaders.</w:t>
      </w:r>
    </w:p>
    <w:p>
      <w:pPr>
        <w:pStyle w:val="BodyText"/>
      </w:pPr>
      <w:r>
        <w:t xml:space="preserve">Finalization &amp; Submission</w:t>
      </w:r>
    </w:p>
    <w:p>
      <w:pPr>
        <w:pStyle w:val="BodyText"/>
      </w:pPr>
      <w:r>
        <w:t xml:space="preserve">Month 11</w:t>
      </w:r>
    </w:p>
    <w:p>
      <w:pPr>
        <w:pStyle w:val="BodyText"/>
      </w:pPr>
      <w:r>
        <w:t xml:space="preserve">Completed Thesis Proposal for University Ethics Board.</w:t>
      </w:r>
    </w:p>
    <w:bookmarkEnd w:id="27"/>
    <w:bookmarkStart w:id="28" w:name="conclusion"/>
    <w:p>
      <w:pPr>
        <w:pStyle w:val="Heading2"/>
      </w:pPr>
      <w:r>
        <w:t xml:space="preserve">8. Conclusion</w:t>
      </w:r>
    </w:p>
    <w:p>
      <w:pPr>
        <w:pStyle w:val="FirstParagraph"/>
      </w:pPr>
      <w:r>
        <w:t xml:space="preserve">The sustainability of London’s infrastructure ambitions hinges on resolving the welder skills crisis. This Thesis Proposal provides a roadmap for targeted action within United Kingdom London, where the welder is not merely a technician but a linchpin of safety, efficiency, and economic growth. By centering the research on real-world London challenges—from HSE compliance in Tube tunnels to apprenticeship retention in high-cost boroughs—this study will generate actionable insights that transcend academic interest. Ultimately, it seeks to transform the narrative of welder professionals from "problem" to "priority," ensuring London’s skyline remains both visionary and safe.</w:t>
      </w:r>
    </w:p>
    <w:p>
      <w:pPr>
        <w:pStyle w:val="BodyText"/>
      </w:pPr>
      <w:r>
        <w:rPr>
          <w:bCs/>
          <w:b/>
        </w:rPr>
        <w:t xml:space="preserve">Keywords:</w:t>
      </w:r>
      <w:r>
        <w:t xml:space="preserve"> </w:t>
      </w:r>
      <w:r>
        <w:t xml:space="preserve">Thesis Proposal, Welder, United Kingdom London, Skills Gap, Infrastructure Development, Occupational Safety.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Critical Skills Gap Among Welder Professionals in United Kingdom London</dc:title>
  <dc:creator/>
  <dc:language>en</dc:language>
  <cp:keywords/>
  <dcterms:created xsi:type="dcterms:W3CDTF">2026-07-21T02:58:04Z</dcterms:created>
  <dcterms:modified xsi:type="dcterms:W3CDTF">2026-07-21T02:58:04Z</dcterms:modified>
</cp:coreProperties>
</file>

<file path=docProps/custom.xml><?xml version="1.0" encoding="utf-8"?>
<Properties xmlns="http://schemas.openxmlformats.org/officeDocument/2006/custom-properties" xmlns:vt="http://schemas.openxmlformats.org/officeDocument/2006/docPropsVTypes"/>
</file>