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cfb44da03ff10b66bd819bd996c8ac499471e3c"/>
    <w:p>
      <w:pPr>
        <w:pStyle w:val="Heading1"/>
      </w:pPr>
      <w:r>
        <w:t xml:space="preserve">Thesis Proposal: Advancing Welder Proficiency and Industry Integration in United States Houston</w:t>
      </w:r>
    </w:p>
    <w:bookmarkStart w:id="20" w:name="abstract"/>
    <w:p>
      <w:pPr>
        <w:pStyle w:val="Heading2"/>
      </w:pPr>
      <w:r>
        <w:t xml:space="preserve">Abstract</w:t>
      </w:r>
    </w:p>
    <w:p>
      <w:pPr>
        <w:pStyle w:val="FirstParagraph"/>
      </w:pPr>
      <w:r>
        <w:t xml:space="preserve">This Thesis Proposal outlines a comprehensive research initiative focused on the critical role of skilled welders within the industrial ecosystem of Houston, Texas, a cornerstone of the United States' energy and manufacturing infrastructure. The study addresses urgent workforce development challenges impacting welding operations across Houston’s dominant sectors—oil and gas, petrochemicals, shipbuilding, aerospace, and renewable energy infrastructure. With Houston projected to require over 800 additional certified welders annually through 2030 to meet industrial expansion demands (Texas Workforce Commission, 2023), this research investigates systemic barriers in welder recruitment, retention, certification standardization, and technological adaptation within the United States Houston context. The proposed thesis aims to develop a scalable framework for enhancing welder workforce resilience and productivity specifically tailored to Houston’s unique economic and operational landscape.</w:t>
      </w:r>
    </w:p>
    <w:bookmarkEnd w:id="20"/>
    <w:bookmarkStart w:id="21" w:name="X6f0f86666eb12990576a82a8581074170c600d1"/>
    <w:p>
      <w:pPr>
        <w:pStyle w:val="Heading2"/>
      </w:pPr>
      <w:r>
        <w:t xml:space="preserve">1. Introduction: The Strategic Imperative of Welders in United States Houston</w:t>
      </w:r>
    </w:p>
    <w:p>
      <w:pPr>
        <w:pStyle w:val="FirstParagraph"/>
      </w:pPr>
      <w:r>
        <w:t xml:space="preserve">Houston, Texas, stands as the undisputed energy capital of the United States, housing over 30% of the nation’s refining capacity and serving as a global hub for offshore oil and gas operations (U.S. Energy Information Administration, 2024). This industrial prominence generates an unparalleled demand for highly skilled welders who form the backbone of infrastructure integrity. Every major refinery expansion, pipeline installation, offshore platform maintenance project, and renewable energy facility construction in Houston hinges on the precision and reliability of welders. The term "welder" transcends mere job title here; it embodies a specialized profession critical to operational safety, environmental compliance, and economic competitiveness within the United States Houston metropolitan area. As Houston evolves toward an integrated energy future—including hydrogen infrastructure development and carbon capture projects—the need for adaptable, certified welders becomes even more acute. This Thesis Proposal confronts the reality that current workforce strategies fail to adequately address these escalating demands within the United States Houston framework.</w:t>
      </w:r>
    </w:p>
    <w:bookmarkEnd w:id="21"/>
    <w:bookmarkStart w:id="22" w:name="Xbd98376de809bafa2d4b34bd4f6a5f9d08eef2f"/>
    <w:p>
      <w:pPr>
        <w:pStyle w:val="Heading2"/>
      </w:pPr>
      <w:r>
        <w:t xml:space="preserve">2. Problem Statement: Systemic Gaps in Welder Workforce Development</w:t>
      </w:r>
    </w:p>
    <w:p>
      <w:pPr>
        <w:pStyle w:val="FirstParagraph"/>
      </w:pPr>
      <w:r>
        <w:t xml:space="preserve">Despite Houston’s industrial significance, a multifaceted crisis jeopardizes welder availability and capability. Primary issues include:</w:t>
      </w:r>
    </w:p>
    <w:p>
      <w:pPr>
        <w:numPr>
          <w:ilvl w:val="0"/>
          <w:numId w:val="1001"/>
        </w:numPr>
        <w:pStyle w:val="Compact"/>
      </w:pPr>
      <w:r>
        <w:rPr>
          <w:bCs/>
          <w:b/>
        </w:rPr>
        <w:t xml:space="preserve">Certification Fragmentation:</w:t>
      </w:r>
      <w:r>
        <w:t xml:space="preserve"> </w:t>
      </w:r>
      <w:r>
        <w:t xml:space="preserve">Diverse certification standards (ASME, API, AWS) across Houston-based employers create confusion for welders seeking employment and hinder mobility.</w:t>
      </w:r>
    </w:p>
    <w:p>
      <w:pPr>
        <w:numPr>
          <w:ilvl w:val="0"/>
          <w:numId w:val="1001"/>
        </w:numPr>
        <w:pStyle w:val="Compact"/>
      </w:pPr>
      <w:r>
        <w:rPr>
          <w:bCs/>
          <w:b/>
        </w:rPr>
        <w:t xml:space="preserve">Skill Shortage:</w:t>
      </w:r>
      <w:r>
        <w:t xml:space="preserve"> </w:t>
      </w:r>
      <w:r>
        <w:t xml:space="preserve">A projected 15% deficit in certified welders by 2027 (Houston Chamber of Commerce, 2023), exacerbated by an aging workforce and insufficient pipeline from vocational training programs.</w:t>
      </w:r>
    </w:p>
    <w:p>
      <w:pPr>
        <w:numPr>
          <w:ilvl w:val="0"/>
          <w:numId w:val="1001"/>
        </w:numPr>
        <w:pStyle w:val="Compact"/>
      </w:pPr>
      <w:r>
        <w:rPr>
          <w:bCs/>
          <w:b/>
        </w:rPr>
        <w:t xml:space="preserve">Technology Dissonance:</w:t>
      </w:r>
      <w:r>
        <w:t xml:space="preserve"> </w:t>
      </w:r>
      <w:r>
        <w:t xml:space="preserve">Rapid adoption of robotic welding systems and digital inspection tools in Houston facilities outpaces training programs, leaving many welders underprepared for modern workflows.</w:t>
      </w:r>
    </w:p>
    <w:p>
      <w:pPr>
        <w:numPr>
          <w:ilvl w:val="0"/>
          <w:numId w:val="1001"/>
        </w:numPr>
        <w:pStyle w:val="Compact"/>
      </w:pPr>
      <w:r>
        <w:rPr>
          <w:bCs/>
          <w:b/>
        </w:rPr>
        <w:t xml:space="preserve">Retention Challenges:</w:t>
      </w:r>
      <w:r>
        <w:t xml:space="preserve"> </w:t>
      </w:r>
      <w:r>
        <w:t xml:space="preserve">Competitive wages outside Houston (e.g., offshore Gulf Coast projects) and high-stress working conditions drive skilled welders away from the city’s core industrial zones.</w:t>
      </w:r>
    </w:p>
    <w:p>
      <w:pPr>
        <w:pStyle w:val="FirstParagraph"/>
      </w:pPr>
      <w:r>
        <w:t xml:space="preserve">These gaps directly threaten the operational continuity of Houston’s $500 billion+ energy sector within the United States, risking safety incidents, project delays, and diminished global competitiveness. Current industry initiatives lack a cohesive strategy specifically designed for Houston’s ecosystem.</w:t>
      </w:r>
    </w:p>
    <w:bookmarkEnd w:id="22"/>
    <w:bookmarkStart w:id="23" w:name="research-objectives"/>
    <w:p>
      <w:pPr>
        <w:pStyle w:val="Heading2"/>
      </w:pPr>
      <w:r>
        <w:t xml:space="preserve">3. Research Objectives</w:t>
      </w:r>
    </w:p>
    <w:p>
      <w:pPr>
        <w:pStyle w:val="FirstParagraph"/>
      </w:pPr>
      <w:r>
        <w:t xml:space="preserve">This Thesis Proposal establishes four key objectives to address Houston-specific welder workforce challenges:</w:t>
      </w:r>
    </w:p>
    <w:p>
      <w:pPr>
        <w:numPr>
          <w:ilvl w:val="0"/>
          <w:numId w:val="1002"/>
        </w:numPr>
        <w:pStyle w:val="Compact"/>
      </w:pPr>
      <w:r>
        <w:rPr>
          <w:bCs/>
          <w:b/>
        </w:rPr>
        <w:t xml:space="preserve">Map Certification Pathways:</w:t>
      </w:r>
      <w:r>
        <w:t xml:space="preserve"> </w:t>
      </w:r>
      <w:r>
        <w:t xml:space="preserve">Analyze the current certification landscape across 50+ major Houston employers (including ExxonMobil, Chevron, and KBR) to identify overlapping requirements and standardization opportunities.</w:t>
      </w:r>
    </w:p>
    <w:p>
      <w:pPr>
        <w:numPr>
          <w:ilvl w:val="0"/>
          <w:numId w:val="1002"/>
        </w:numPr>
        <w:pStyle w:val="Compact"/>
      </w:pPr>
      <w:r>
        <w:rPr>
          <w:bCs/>
          <w:b/>
        </w:rPr>
        <w:t xml:space="preserve">Evaluate Training Gaps:</w:t>
      </w:r>
      <w:r>
        <w:t xml:space="preserve"> </w:t>
      </w:r>
      <w:r>
        <w:t xml:space="preserve">Assess the alignment between community college welding programs (e.g., Lone Star College, Houston Community College) and industry needs through employer surveys and skill-gap analysis.</w:t>
      </w:r>
    </w:p>
    <w:p>
      <w:pPr>
        <w:numPr>
          <w:ilvl w:val="0"/>
          <w:numId w:val="1002"/>
        </w:numPr>
        <w:pStyle w:val="Compact"/>
      </w:pPr>
      <w:r>
        <w:rPr>
          <w:bCs/>
          <w:b/>
        </w:rPr>
        <w:t xml:space="preserve">Develop Technological Integration Framework:</w:t>
      </w:r>
      <w:r>
        <w:t xml:space="preserve"> </w:t>
      </w:r>
      <w:r>
        <w:t xml:space="preserve">Propose a phased roadmap for integrating emerging welding technologies (AI-assisted monitoring, VR training simulators) into Houston-based training curricula and on-site operations.</w:t>
      </w:r>
    </w:p>
    <w:p>
      <w:pPr>
        <w:numPr>
          <w:ilvl w:val="0"/>
          <w:numId w:val="1002"/>
        </w:numPr>
        <w:pStyle w:val="Compact"/>
      </w:pPr>
      <w:r>
        <w:rPr>
          <w:bCs/>
          <w:b/>
        </w:rPr>
        <w:t xml:space="preserve">Design Retention Strategies:</w:t>
      </w:r>
      <w:r>
        <w:t xml:space="preserve"> </w:t>
      </w:r>
      <w:r>
        <w:t xml:space="preserve">Create a pilot program focused on career progression pathways, mental health support, and competitive benefits for welders in Houston industrial facilities.</w:t>
      </w:r>
    </w:p>
    <w:bookmarkEnd w:id="23"/>
    <w:bookmarkStart w:id="24" w:name="Xa7570a5305bb5795f6cbbc2eea197fbeddfbdf3"/>
    <w:p>
      <w:pPr>
        <w:pStyle w:val="Heading2"/>
      </w:pPr>
      <w:r>
        <w:t xml:space="preserve">4. Methodology: A Houston-Centric Mixed-Methods Approach</w:t>
      </w:r>
    </w:p>
    <w:p>
      <w:pPr>
        <w:pStyle w:val="FirstParagraph"/>
      </w:pPr>
      <w:r>
        <w:t xml:space="preserve">The research will employ a rigorous mixed-methods methodology designed explicitly for the United States Houston environment:</w:t>
      </w:r>
    </w:p>
    <w:p>
      <w:pPr>
        <w:numPr>
          <w:ilvl w:val="0"/>
          <w:numId w:val="1003"/>
        </w:numPr>
        <w:pStyle w:val="Compact"/>
      </w:pPr>
      <w:r>
        <w:rPr>
          <w:bCs/>
          <w:b/>
        </w:rPr>
        <w:t xml:space="preserve">Phase 1: Quantitative Data Collection (Months 1-3):</w:t>
      </w:r>
      <w:r>
        <w:t xml:space="preserve"> </w:t>
      </w:r>
      <w:r>
        <w:t xml:space="preserve">Analyze state workforce databases, industry safety reports (OSHA Houston), and economic forecasts to quantify current and projected welder demand/supply gaps across Houston’s primary industries.</w:t>
      </w:r>
    </w:p>
    <w:p>
      <w:pPr>
        <w:numPr>
          <w:ilvl w:val="0"/>
          <w:numId w:val="1003"/>
        </w:numPr>
        <w:pStyle w:val="Compact"/>
      </w:pPr>
      <w:r>
        <w:rPr>
          <w:bCs/>
          <w:b/>
        </w:rPr>
        <w:t xml:space="preserve">Phase 2: Qualitative Fieldwork (Months 4-7):</w:t>
      </w:r>
      <w:r>
        <w:t xml:space="preserve"> </w:t>
      </w:r>
      <w:r>
        <w:t xml:space="preserve">Conduct in-depth interviews with 30+ stakeholders—welder supervisors from Shell, welding instructors at local colleges, and union representatives (e.g., IWJ Local 13) within Houston—to document operational pain points and success factors.</w:t>
      </w:r>
    </w:p>
    <w:p>
      <w:pPr>
        <w:numPr>
          <w:ilvl w:val="0"/>
          <w:numId w:val="1003"/>
        </w:numPr>
        <w:pStyle w:val="Compact"/>
      </w:pPr>
      <w:r>
        <w:rPr>
          <w:bCs/>
          <w:b/>
        </w:rPr>
        <w:t xml:space="preserve">Phase 3: Collaborative Framework Development (Months 8-10):</w:t>
      </w:r>
      <w:r>
        <w:t xml:space="preserve"> </w:t>
      </w:r>
      <w:r>
        <w:t xml:space="preserve">Co-create solutions with the Houston Welding Education &amp; Advancement Alliance (HWEAA), a newly formed industry-academia coalition, ensuring all recommendations are implementable within Houston’s regulatory and economic context.</w:t>
      </w:r>
    </w:p>
    <w:p>
      <w:pPr>
        <w:numPr>
          <w:ilvl w:val="0"/>
          <w:numId w:val="1003"/>
        </w:numPr>
        <w:pStyle w:val="Compact"/>
      </w:pPr>
      <w:r>
        <w:rPr>
          <w:bCs/>
          <w:b/>
        </w:rPr>
        <w:t xml:space="preserve">Phase 4: Pilot Implementation &amp; Assessment (Months 11-12):</w:t>
      </w:r>
      <w:r>
        <w:t xml:space="preserve"> </w:t>
      </w:r>
      <w:r>
        <w:t xml:space="preserve">Test the proposed retention framework at two Houston industrial sites, measuring metrics including certification attainment rates, turnover reduction, and productivity gains.</w:t>
      </w:r>
    </w:p>
    <w:bookmarkEnd w:id="24"/>
    <w:bookmarkStart w:id="25" w:name="significance-and-expected-outcomes"/>
    <w:p>
      <w:pPr>
        <w:pStyle w:val="Heading2"/>
      </w:pPr>
      <w:r>
        <w:t xml:space="preserve">5. Significance and Expected Outcomes</w:t>
      </w:r>
    </w:p>
    <w:p>
      <w:pPr>
        <w:pStyle w:val="FirstParagraph"/>
      </w:pPr>
      <w:r>
        <w:t xml:space="preserve">This Thesis Proposal delivers actionable outcomes directly applicable to advancing welder workforce development in Houston:</w:t>
      </w:r>
    </w:p>
    <w:p>
      <w:pPr>
        <w:numPr>
          <w:ilvl w:val="0"/>
          <w:numId w:val="1004"/>
        </w:numPr>
        <w:pStyle w:val="Compact"/>
      </w:pPr>
      <w:r>
        <w:rPr>
          <w:bCs/>
          <w:b/>
        </w:rPr>
        <w:t xml:space="preserve">Policy Impact:</w:t>
      </w:r>
      <w:r>
        <w:t xml:space="preserve"> </w:t>
      </w:r>
      <w:r>
        <w:t xml:space="preserve">Provides a template for Texas state legislation harmonizing welder certifications, reducing administrative barriers within the United States Houston region.</w:t>
      </w:r>
    </w:p>
    <w:p>
      <w:pPr>
        <w:numPr>
          <w:ilvl w:val="0"/>
          <w:numId w:val="1004"/>
        </w:numPr>
        <w:pStyle w:val="Compact"/>
      </w:pPr>
      <w:r>
        <w:rPr>
          <w:bCs/>
          <w:b/>
        </w:rPr>
        <w:t xml:space="preserve">Educational Reform:</w:t>
      </w:r>
      <w:r>
        <w:t xml:space="preserve"> </w:t>
      </w:r>
      <w:r>
        <w:t xml:space="preserve">Drives curriculum updates at Houston community colleges to prioritize skills in digital welding technology and complex joint procedures demanded by local industry.</w:t>
      </w:r>
    </w:p>
    <w:p>
      <w:pPr>
        <w:numPr>
          <w:ilvl w:val="0"/>
          <w:numId w:val="1004"/>
        </w:numPr>
        <w:pStyle w:val="Compact"/>
      </w:pPr>
      <w:r>
        <w:rPr>
          <w:bCs/>
          <w:b/>
        </w:rPr>
        <w:t xml:space="preserve">Industry Benchmarking:</w:t>
      </w:r>
      <w:r>
        <w:t xml:space="preserve"> </w:t>
      </w:r>
      <w:r>
        <w:t xml:space="preserve">Establishes Houston-specific benchmarks for welder competency, safety performance, and retention rates—setting a national standard for industrial hubs.</w:t>
      </w:r>
    </w:p>
    <w:p>
      <w:pPr>
        <w:numPr>
          <w:ilvl w:val="0"/>
          <w:numId w:val="1004"/>
        </w:numPr>
        <w:pStyle w:val="Compact"/>
      </w:pPr>
      <w:r>
        <w:rPr>
          <w:bCs/>
          <w:b/>
        </w:rPr>
        <w:t xml:space="preserve">Economic Resilience:</w:t>
      </w:r>
      <w:r>
        <w:t xml:space="preserve"> </w:t>
      </w:r>
      <w:r>
        <w:t xml:space="preserve">Ensures Houston’s energy transition projects (e.g., hydrogen pipelines) proceed without welding labor shortages, safeguarding the United States’ critical infrastructure security.</w:t>
      </w:r>
    </w:p>
    <w:bookmarkEnd w:id="25"/>
    <w:bookmarkStart w:id="26" w:name="X59adc4eca67ba165e26bd5d0cb9a2bd99c231af"/>
    <w:p>
      <w:pPr>
        <w:pStyle w:val="Heading2"/>
      </w:pPr>
      <w:r>
        <w:t xml:space="preserve">6. Conclusion: A Critical Investment for Houston's Future</w:t>
      </w:r>
    </w:p>
    <w:p>
      <w:pPr>
        <w:pStyle w:val="FirstParagraph"/>
      </w:pPr>
      <w:r>
        <w:t xml:space="preserve">The welder is not merely a technician in United States Houston; they are the silent guardians of energy safety and industrial productivity. This Thesis Proposal moves beyond generic workforce analysis to deliver a hyper-localized strategy, uniquely calibrated for Houston’s complex industrial reality. By addressing certification fragmentation, technology adaptation, and retention within the city's specific economic context, this research will equip Houston with the tools to secure its position as the world’s premier energy hub while ensuring welders receive the recognition and support they deserve. The successful implementation of this framework promises not only a more robust welder workforce for Houston but also a replicable model for industrial cities across the United States facing similar skilled labor challenges. This thesis is thus positioned as an essential contribution to both academic discourse on industrial workforce development and the tangible economic future of United States Houston.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and Industry Integration in United States Houston</dc:title>
  <dc:creator/>
  <cp:keywords/>
  <dcterms:created xsi:type="dcterms:W3CDTF">2026-07-23T03:06:48Z</dcterms:created>
  <dcterms:modified xsi:type="dcterms:W3CDTF">2026-07-23T03:06:48Z</dcterms:modified>
</cp:coreProperties>
</file>

<file path=docProps/custom.xml><?xml version="1.0" encoding="utf-8"?>
<Properties xmlns="http://schemas.openxmlformats.org/officeDocument/2006/custom-properties" xmlns:vt="http://schemas.openxmlformats.org/officeDocument/2006/docPropsVTypes"/>
</file>