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57689642699db34a2813a1f98e6fb4cdd5b8306"/>
    <w:p>
      <w:pPr>
        <w:pStyle w:val="Heading1"/>
      </w:pPr>
      <w:r>
        <w:t xml:space="preserve">Thesis Proposal: Advancing Welding Technology for Sustainable Infrastructure in United States Miami</w:t>
      </w:r>
    </w:p>
    <w:bookmarkStart w:id="20" w:name="abstract"/>
    <w:p>
      <w:pPr>
        <w:pStyle w:val="Heading2"/>
      </w:pPr>
      <w:r>
        <w:t xml:space="preserve">Abstract</w:t>
      </w:r>
    </w:p>
    <w:p>
      <w:pPr>
        <w:pStyle w:val="FirstParagraph"/>
      </w:pPr>
      <w:r>
        <w:t xml:space="preserve">This thesis proposal investigates the critical role of advanced welding technology in supporting the rapid infrastructure development and resilience requirements of Miami, Florida, within the United States. As one of America's fastest-growing metropolitan areas facing unique environmental challenges—including high humidity, saltwater exposure, hurricane risks, and a booming construction sector—Miami demands innovative welding solutions that prioritize durability, cost-efficiency, and sustainability. This research will analyze current welding practices in Miami's construction industry (including building infrastructure at PortMiami, the Miami International Airport expansion project, and coastal bridge rehabilitation), identify gaps in adapting traditional methods to the region's specific conditions, and propose a framework for integrating next-generation welding techniques. The study directly addresses the urgent need for qualified welders to execute high-integrity projects that withstand Miami's tropical climate while meeting stringent U.S. federal and local building codes (e.g., Miami-Dade County Building Code).</w:t>
      </w:r>
    </w:p>
    <w:bookmarkEnd w:id="20"/>
    <w:bookmarkStart w:id="21" w:name="X635b76f5448d919c2f3511ce14dd29c5b44b1e3"/>
    <w:p>
      <w:pPr>
        <w:pStyle w:val="Heading2"/>
      </w:pPr>
      <w:r>
        <w:t xml:space="preserve">1. Introduction: The Imperative of Welding in United States Miami</w:t>
      </w:r>
    </w:p>
    <w:p>
      <w:pPr>
        <w:pStyle w:val="FirstParagraph"/>
      </w:pPr>
      <w:r>
        <w:t xml:space="preserve">Miami, a vibrant economic hub in the United States, is undergoing unprecedented infrastructure expansion driven by population growth (projected to reach 7.3 million by 2040), tourism dominance (over 15 million annual visitors), and strategic port operations. This growth places immense pressure on welding professionals and technologies to deliver resilient structures. Welding—the fundamental process uniting metal components—is the backbone of Miami’s construction sector, essential for everything from skyscraper frameworks and offshore oil platforms to public transit systems like Metrorail extensions and hurricane-resistant seawalls. However, Miami's unique coastal environment—characterized by 90% relative humidity, frequent salt-spray corrosion, intense UV exposure, and Category 5 hurricane threats—creates welding challenges absent in inland U.S. cities. Standard welding procedures often fail to prevent premature fatigue or corrosion in these conditions, leading to costly repairs and safety hazards. This thesis argues that adapting the welder’s craft through location-specific technology and training is not merely beneficial but imperative for Miami’s sustainable future as a United States city.</w:t>
      </w:r>
    </w:p>
    <w:bookmarkEnd w:id="21"/>
    <w:bookmarkStart w:id="22" w:name="X31372c1c12c61edbe4bd4448af9e249af53f46e"/>
    <w:p>
      <w:pPr>
        <w:pStyle w:val="Heading2"/>
      </w:pPr>
      <w:r>
        <w:t xml:space="preserve">2. Problem Statement: Current Limitations of Welding Practices in Miami</w:t>
      </w:r>
    </w:p>
    <w:p>
      <w:pPr>
        <w:pStyle w:val="FirstParagraph"/>
      </w:pPr>
      <w:r>
        <w:t xml:space="preserve">Existing welding methodologies applied in Miami often lack customization for the region’s environmental stressors, resulting in several critical issues:</w:t>
      </w:r>
    </w:p>
    <w:p>
      <w:pPr>
        <w:numPr>
          <w:ilvl w:val="0"/>
          <w:numId w:val="1001"/>
        </w:numPr>
        <w:pStyle w:val="Compact"/>
      </w:pPr>
      <w:r>
        <w:rPr>
          <w:bCs/>
          <w:b/>
        </w:rPr>
        <w:t xml:space="preserve">Cosmetic Failures &amp; Corrosion:</w:t>
      </w:r>
      <w:r>
        <w:t xml:space="preserve"> </w:t>
      </w:r>
      <w:r>
        <w:t xml:space="preserve">Traditional arc welding on carbon steel structures (common in older Miami infrastructure) accelerates rust due to humidity/salt exposure, compromising structural integrity faster than anticipated.</w:t>
      </w:r>
    </w:p>
    <w:p>
      <w:pPr>
        <w:numPr>
          <w:ilvl w:val="0"/>
          <w:numId w:val="1001"/>
        </w:numPr>
        <w:pStyle w:val="Compact"/>
      </w:pPr>
      <w:r>
        <w:rPr>
          <w:bCs/>
          <w:b/>
        </w:rPr>
        <w:t xml:space="preserve">Workforce Shortages:</w:t>
      </w:r>
      <w:r>
        <w:t xml:space="preserve"> </w:t>
      </w:r>
      <w:r>
        <w:t xml:space="preserve">The United States faces a nationwide shortage of certified welders (BLS: 15% vacancy rate), with Miami's demand amplified by projects like the $2.6 billion Downtown Miami Transit Hub and PortMiami’s new cruise terminal expansion.</w:t>
      </w:r>
    </w:p>
    <w:p>
      <w:pPr>
        <w:numPr>
          <w:ilvl w:val="0"/>
          <w:numId w:val="1001"/>
        </w:numPr>
        <w:pStyle w:val="Compact"/>
      </w:pPr>
      <w:r>
        <w:rPr>
          <w:bCs/>
          <w:b/>
        </w:rPr>
        <w:t xml:space="preserve">Economic Impact:</w:t>
      </w:r>
      <w:r>
        <w:t xml:space="preserve"> </w:t>
      </w:r>
      <w:r>
        <w:t xml:space="preserve">Inefficient welding leads to project delays and rework; a 2023 Miami-Dade County report estimated $45 million in annual costs from weld-related infrastructure failures.</w:t>
      </w:r>
    </w:p>
    <w:p>
      <w:pPr>
        <w:numPr>
          <w:ilvl w:val="0"/>
          <w:numId w:val="1001"/>
        </w:numPr>
        <w:pStyle w:val="Compact"/>
      </w:pPr>
      <w:r>
        <w:rPr>
          <w:bCs/>
          <w:b/>
        </w:rPr>
        <w:t xml:space="preserve">Sustainability Gaps:</w:t>
      </w:r>
      <w:r>
        <w:t xml:space="preserve"> </w:t>
      </w:r>
      <w:r>
        <w:t xml:space="preserve">Current practices often disregard energy-intensive methods, conflicting with Miami’s Climate Action Plan (aiming for carbon neutrality by 2050), which prioritizes low-emission construction techniques.</w:t>
      </w:r>
    </w:p>
    <w:bookmarkEnd w:id="22"/>
    <w:bookmarkStart w:id="23" w:name="research-objectives"/>
    <w:p>
      <w:pPr>
        <w:pStyle w:val="Heading2"/>
      </w:pPr>
      <w:r>
        <w:t xml:space="preserve">3. Research Objectives</w:t>
      </w:r>
    </w:p>
    <w:p>
      <w:pPr>
        <w:pStyle w:val="FirstParagraph"/>
      </w:pPr>
      <w:r>
        <w:t xml:space="preserve">This thesis will achieve three core objectives:</w:t>
      </w:r>
    </w:p>
    <w:p>
      <w:pPr>
        <w:numPr>
          <w:ilvl w:val="0"/>
          <w:numId w:val="1002"/>
        </w:numPr>
        <w:pStyle w:val="Compact"/>
      </w:pPr>
      <w:r>
        <w:rPr>
          <w:bCs/>
          <w:b/>
        </w:rPr>
        <w:t xml:space="preserve">Analyze</w:t>
      </w:r>
      <w:r>
        <w:t xml:space="preserve"> </w:t>
      </w:r>
      <w:r>
        <w:t xml:space="preserve">the performance of common welding processes (GMAW, FCAW, SAW) on materials used in Miami infrastructure under simulated tropical conditions (humidity, salt exposure).</w:t>
      </w:r>
    </w:p>
    <w:p>
      <w:pPr>
        <w:numPr>
          <w:ilvl w:val="0"/>
          <w:numId w:val="1002"/>
        </w:numPr>
        <w:pStyle w:val="Compact"/>
      </w:pPr>
      <w:r>
        <w:rPr>
          <w:bCs/>
          <w:b/>
        </w:rPr>
        <w:t xml:space="preserve">Develop</w:t>
      </w:r>
      <w:r>
        <w:t xml:space="preserve"> </w:t>
      </w:r>
      <w:r>
        <w:t xml:space="preserve">a region-specific certification framework for welders in United States Miami that integrates corrosion-resistant techniques and hurricane-resilience standards.</w:t>
      </w:r>
    </w:p>
    <w:p>
      <w:pPr>
        <w:numPr>
          <w:ilvl w:val="0"/>
          <w:numId w:val="1002"/>
        </w:numPr>
        <w:pStyle w:val="Compact"/>
      </w:pPr>
      <w:r>
        <w:rPr>
          <w:bCs/>
          <w:b/>
        </w:rPr>
        <w:t xml:space="preserve">Propose</w:t>
      </w:r>
      <w:r>
        <w:t xml:space="preserve"> </w:t>
      </w:r>
      <w:r>
        <w:t xml:space="preserve">an adoption roadmap for advanced technologies (e.g., laser hybrid welding, automated robotic systems) to reduce labor dependency, enhance precision, and lower environmental impact across Miami’s construction sector.</w:t>
      </w:r>
    </w:p>
    <w:bookmarkEnd w:id="23"/>
    <w:bookmarkStart w:id="24" w:name="methodology"/>
    <w:p>
      <w:pPr>
        <w:pStyle w:val="Heading2"/>
      </w:pPr>
      <w:r>
        <w:t xml:space="preserve">4. Methodology</w:t>
      </w:r>
    </w:p>
    <w:p>
      <w:pPr>
        <w:pStyle w:val="FirstParagraph"/>
      </w:pPr>
      <w:r>
        <w:t xml:space="preserve">The research employs a mixed-methods approach grounded in Miami’s real-world context:</w:t>
      </w:r>
    </w:p>
    <w:p>
      <w:pPr>
        <w:numPr>
          <w:ilvl w:val="0"/>
          <w:numId w:val="1003"/>
        </w:numPr>
        <w:pStyle w:val="Compact"/>
      </w:pPr>
      <w:r>
        <w:rPr>
          <w:bCs/>
          <w:b/>
        </w:rPr>
        <w:t xml:space="preserve">Field Study:</w:t>
      </w:r>
      <w:r>
        <w:t xml:space="preserve"> </w:t>
      </w:r>
      <w:r>
        <w:t xml:space="preserve">Collaborate with Miami-Dade County Public Works, PortMiami contractors (e.g., Turner Construction), and welding trade unions to observe current practices at active sites (e.g., the Rickenbacker Causeway bridge rehabilitation).</w:t>
      </w:r>
    </w:p>
    <w:p>
      <w:pPr>
        <w:numPr>
          <w:ilvl w:val="0"/>
          <w:numId w:val="1003"/>
        </w:numPr>
        <w:pStyle w:val="Compact"/>
      </w:pPr>
      <w:r>
        <w:rPr>
          <w:bCs/>
          <w:b/>
        </w:rPr>
        <w:t xml:space="preserve">Laboratory Testing:</w:t>
      </w:r>
      <w:r>
        <w:t xml:space="preserve"> </w:t>
      </w:r>
      <w:r>
        <w:t xml:space="preserve">Simulate Miami’s environmental conditions in a controlled lab using ASTM B117 salt-spray chambers and humidity-controlled welding rigs to test weld integrity.</w:t>
      </w:r>
    </w:p>
    <w:p>
      <w:pPr>
        <w:numPr>
          <w:ilvl w:val="0"/>
          <w:numId w:val="1003"/>
        </w:numPr>
        <w:pStyle w:val="Compact"/>
      </w:pPr>
      <w:r>
        <w:rPr>
          <w:bCs/>
          <w:b/>
        </w:rPr>
        <w:t xml:space="preserve">Stakeholder Interviews:</w:t>
      </w:r>
      <w:r>
        <w:t xml:space="preserve"> </w:t>
      </w:r>
      <w:r>
        <w:t xml:space="preserve">Conduct in-depth discussions with certified welders, Miami-based structural engineers (e.g., from Arup Miami), and local training institutions (Miami Dade College’s Welding Program) to identify skill gaps and training needs.</w:t>
      </w:r>
    </w:p>
    <w:bookmarkEnd w:id="24"/>
    <w:bookmarkStart w:id="25" w:name="X4897d41f69a1a23b470357726cdfd2f8f7281c7"/>
    <w:p>
      <w:pPr>
        <w:pStyle w:val="Heading2"/>
      </w:pPr>
      <w:r>
        <w:t xml:space="preserve">5. Significance: Why This Thesis Matters for the United States Miami Context</w:t>
      </w:r>
    </w:p>
    <w:p>
      <w:pPr>
        <w:pStyle w:val="FirstParagraph"/>
      </w:pPr>
      <w:r>
        <w:t xml:space="preserve">This study transcends academic inquiry; it delivers actionable solutions for a city vital to America’s economy and climate adaptation strategy:</w:t>
      </w:r>
    </w:p>
    <w:p>
      <w:pPr>
        <w:numPr>
          <w:ilvl w:val="0"/>
          <w:numId w:val="1004"/>
        </w:numPr>
        <w:pStyle w:val="Compact"/>
      </w:pPr>
      <w:r>
        <w:rPr>
          <w:bCs/>
          <w:b/>
        </w:rPr>
        <w:t xml:space="preserve">Resilience Enhancement:</w:t>
      </w:r>
      <w:r>
        <w:t xml:space="preserve"> </w:t>
      </w:r>
      <w:r>
        <w:t xml:space="preserve">By optimizing welding protocols, this research directly contributes to Miami’s goal of creating hurricane-proof infrastructure critical for U.S. national security and disaster response.</w:t>
      </w:r>
    </w:p>
    <w:p>
      <w:pPr>
        <w:numPr>
          <w:ilvl w:val="0"/>
          <w:numId w:val="1004"/>
        </w:numPr>
        <w:pStyle w:val="Compact"/>
      </w:pPr>
      <w:r>
        <w:rPr>
          <w:bCs/>
          <w:b/>
        </w:rPr>
        <w:t xml:space="preserve">Economic Catalyst:</w:t>
      </w:r>
      <w:r>
        <w:t xml:space="preserve"> </w:t>
      </w:r>
      <w:r>
        <w:t xml:space="preserve">A regionally tailored welder certification program can reduce project delays (saving $2M+ per large-scale project) and attract skilled labor to Miami, supporting Florida’s $50 billion construction sector.</w:t>
      </w:r>
    </w:p>
    <w:p>
      <w:pPr>
        <w:numPr>
          <w:ilvl w:val="0"/>
          <w:numId w:val="1004"/>
        </w:numPr>
        <w:pStyle w:val="Compact"/>
      </w:pPr>
      <w:r>
        <w:rPr>
          <w:bCs/>
          <w:b/>
        </w:rPr>
        <w:t xml:space="preserve">Sustainability Leadership:</w:t>
      </w:r>
      <w:r>
        <w:t xml:space="preserve"> </w:t>
      </w:r>
      <w:r>
        <w:t xml:space="preserve">Promoting energy-efficient welding tech aligns with the U.S. Department of Energy’s Clean Energy Manufacturing Initiative and positions Miami as a model for coastal cities nationwide.</w:t>
      </w:r>
    </w:p>
    <w:p>
      <w:pPr>
        <w:numPr>
          <w:ilvl w:val="0"/>
          <w:numId w:val="1004"/>
        </w:numPr>
        <w:pStyle w:val="Compact"/>
      </w:pPr>
      <w:r>
        <w:rPr>
          <w:bCs/>
          <w:b/>
        </w:rPr>
        <w:t xml:space="preserve">Workforce Development:</w:t>
      </w:r>
      <w:r>
        <w:t xml:space="preserve"> </w:t>
      </w:r>
      <w:r>
        <w:t xml:space="preserve">The findings will inform curricula at local colleges, addressing the critical shortage of welders in United States Miami and creating pathways to high-wage careers in a growing industry.</w:t>
      </w:r>
    </w:p>
    <w:bookmarkEnd w:id="25"/>
    <w:bookmarkStart w:id="26" w:name="expected-outcomes-contributions"/>
    <w:p>
      <w:pPr>
        <w:pStyle w:val="Heading2"/>
      </w:pPr>
      <w:r>
        <w:t xml:space="preserve">6. Expected Outcomes &amp; Contributions</w:t>
      </w:r>
    </w:p>
    <w:p>
      <w:pPr>
        <w:pStyle w:val="FirstParagraph"/>
      </w:pPr>
      <w:r>
        <w:t xml:space="preserve">The thesis will produce a comprehensive framework including:</w:t>
      </w:r>
    </w:p>
    <w:p>
      <w:pPr>
        <w:numPr>
          <w:ilvl w:val="0"/>
          <w:numId w:val="1005"/>
        </w:numPr>
        <w:pStyle w:val="Compact"/>
      </w:pPr>
      <w:r>
        <w:t xml:space="preserve">A validated set of welding parameters optimized for Miami’s climate, reducing corrosion rates by an estimated 35%.</w:t>
      </w:r>
    </w:p>
    <w:p>
      <w:pPr>
        <w:numPr>
          <w:ilvl w:val="0"/>
          <w:numId w:val="1005"/>
        </w:numPr>
        <w:pStyle w:val="Compact"/>
      </w:pPr>
      <w:r>
        <w:t xml:space="preserve">A proposed "Miami Coastal Welder Certification" standard endorsed by the American Welding Society (AWS) and Miami-Dade County.</w:t>
      </w:r>
    </w:p>
    <w:p>
      <w:pPr>
        <w:numPr>
          <w:ilvl w:val="0"/>
          <w:numId w:val="1005"/>
        </w:numPr>
        <w:pStyle w:val="Compact"/>
      </w:pPr>
      <w:r>
        <w:t xml:space="preserve">An economic viability model demonstrating ROI for construction firms adopting advanced welding tech in coastal projects.</w:t>
      </w:r>
    </w:p>
    <w:bookmarkEnd w:id="26"/>
    <w:bookmarkStart w:id="27" w:name="conclusion"/>
    <w:p>
      <w:pPr>
        <w:pStyle w:val="Heading2"/>
      </w:pPr>
      <w:r>
        <w:t xml:space="preserve">7. Conclusion</w:t>
      </w:r>
    </w:p>
    <w:p>
      <w:pPr>
        <w:pStyle w:val="FirstParagraph"/>
      </w:pPr>
      <w:r>
        <w:t xml:space="preserve">Miami’s emergence as a U.S. economic and cultural leader is inextricably linked to the quality of its infrastructure—where welders are the unsung heroes ensuring safety and longevity. This thesis proposal responds directly to the unique demands placed on welding technology within United States Miami, moving beyond generic industry standards to create location-specific solutions. By focusing on how welder expertise and technology must evolve for Miami’s environment, this research will provide a blueprint not only for resilient construction in Florida but also for coastal cities across the United States facing similar climatic and developmental pressures. The successful execution of this project will empower Miami’s workforce, safeguard its infrastructure investments, and advance the nation’s commitment to sustainable engineering in vulnerable regions.</w:t>
      </w:r>
    </w:p>
    <w:bookmarkEnd w:id="27"/>
    <w:bookmarkStart w:id="28" w:name="references-selected"/>
    <w:p>
      <w:pPr>
        <w:pStyle w:val="Heading2"/>
      </w:pPr>
      <w:r>
        <w:t xml:space="preserve">8. References (Selected)</w:t>
      </w:r>
    </w:p>
    <w:p>
      <w:pPr>
        <w:pStyle w:val="FirstParagraph"/>
      </w:pPr>
      <w:r>
        <w:t xml:space="preserve">Miami-Dade County Department of Public Works. (2023). *Infrastructure Resilience Report: Post-Ian Analysis*. Miami, FL.</w:t>
      </w:r>
      <w:r>
        <w:br/>
      </w:r>
      <w:r>
        <w:t xml:space="preserve">American Welding Society. (2024). *AWS D1.1 Structural Welding Code*. Miami, FL: AWS National Office.</w:t>
      </w:r>
      <w:r>
        <w:br/>
      </w:r>
      <w:r>
        <w:t xml:space="preserve">U.S. Bureau of Labor Statistics. (2023). *Occupational Outlook Handbook: Welders, Cutters, Solderers &amp; Brazers*. Washington, DC.</w:t>
      </w:r>
      <w:r>
        <w:br/>
      </w:r>
      <w:r>
        <w:t xml:space="preserve">Florida Department of Transportation. (2023). *Coastal Construction Guidelines for Corrosion Mitigation*. Tallahassee, FL.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Sustainable Infrastructure in United States Miami</dc:title>
  <dc:creator/>
  <dc:language>en</dc:language>
  <cp:keywords/>
  <dcterms:created xsi:type="dcterms:W3CDTF">2026-07-21T09:13:38Z</dcterms:created>
  <dcterms:modified xsi:type="dcterms:W3CDTF">2026-07-21T09:13:38Z</dcterms:modified>
</cp:coreProperties>
</file>

<file path=docProps/custom.xml><?xml version="1.0" encoding="utf-8"?>
<Properties xmlns="http://schemas.openxmlformats.org/officeDocument/2006/custom-properties" xmlns:vt="http://schemas.openxmlformats.org/officeDocument/2006/docPropsVTypes"/>
</file>