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Proficiency</w:t>
      </w:r>
      <w:r>
        <w:t xml:space="preserve"> </w:t>
      </w:r>
      <w:r>
        <w:t xml:space="preserve">in</w:t>
      </w:r>
      <w:r>
        <w:t xml:space="preserve"> </w:t>
      </w:r>
      <w:r>
        <w:t xml:space="preserve">Uzbekistan</w:t>
      </w:r>
      <w:r>
        <w:t xml:space="preserve"> </w:t>
      </w:r>
      <w:r>
        <w:t xml:space="preserve">Tashkent</w:t>
      </w:r>
    </w:p>
    <w:bookmarkStart w:id="29" w:name="X84e755bae0fe4fd6ce074077358129ee65f16cb"/>
    <w:p>
      <w:pPr>
        <w:pStyle w:val="Heading1"/>
      </w:pPr>
      <w:r>
        <w:t xml:space="preserve">Thesis Proposal: Enhancing Occupational Safety and Skill Development for Welders in Uzbekistan Tashkent's Industrial Sector</w:t>
      </w:r>
    </w:p>
    <w:bookmarkStart w:id="20" w:name="introduction"/>
    <w:p>
      <w:pPr>
        <w:pStyle w:val="Heading2"/>
      </w:pPr>
      <w:r>
        <w:t xml:space="preserve">1. Introduction</w:t>
      </w:r>
    </w:p>
    <w:p>
      <w:pPr>
        <w:pStyle w:val="FirstParagraph"/>
      </w:pPr>
      <w:r>
        <w:t xml:space="preserve">The rapid industrialization of Uzbekistan, particularly in its capital city Tashkent, has intensified demand for skilled welding professionals across manufacturing, construction, and energy infrastructure projects. As the country accelerates its economic development strategy towards a $100 billion economy by 2030, the role of the</w:t>
      </w:r>
      <w:r>
        <w:t xml:space="preserve"> </w:t>
      </w:r>
      <w:r>
        <w:rPr>
          <w:iCs/>
          <w:i/>
        </w:rPr>
        <w:t xml:space="preserve">welder</w:t>
      </w:r>
      <w:r>
        <w:t xml:space="preserve"> </w:t>
      </w:r>
      <w:r>
        <w:t xml:space="preserve">becomes increasingly critical yet understudied in academic research. This</w:t>
      </w:r>
      <w:r>
        <w:t xml:space="preserve"> </w:t>
      </w:r>
      <w:r>
        <w:rPr>
          <w:bCs/>
          <w:b/>
        </w:rPr>
        <w:t xml:space="preserve">Thesis Proposal</w:t>
      </w:r>
      <w:r>
        <w:t xml:space="preserve"> </w:t>
      </w:r>
      <w:r>
        <w:t xml:space="preserve">addresses a significant gap in vocational training and occupational safety protocols for welders operating within Uzbekistan Tashkent's evolving industrial landscape. With Tashkent serving as the nation's primary economic engine—housing over 40% of Uzbekistan's industrial capacity—the competence and safety of welding personnel directly impact project timelines, structural integrity, and national economic goals.</w:t>
      </w:r>
    </w:p>
    <w:bookmarkEnd w:id="20"/>
    <w:bookmarkStart w:id="21" w:name="problem-statement"/>
    <w:p>
      <w:pPr>
        <w:pStyle w:val="Heading2"/>
      </w:pPr>
      <w:r>
        <w:t xml:space="preserve">2. Problem Statement</w:t>
      </w:r>
    </w:p>
    <w:p>
      <w:pPr>
        <w:pStyle w:val="FirstParagraph"/>
      </w:pPr>
      <w:r>
        <w:t xml:space="preserve">Uzbekistan Tashkent faces a dual challenge: a severe shortage of certified welders (estimated at 65% deficit in critical sectors) combined with high occupational injury rates among welding workers. Current vocational training programs, largely based on Soviet-era curricula, fail to integrate modern safety standards and automation technologies. The absence of localized research on welder skill development in Tashkent's specific industrial contexts—ranging from the Tashkent Automobile Plant (TAP) to new metro expansions—has resulted in inconsistent quality control, elevated workplace accidents (57% higher than regional averages per ILO 2023 data), and reduced export competitiveness. This gap impedes Uzbekistan's ambition to become a regional manufacturing hub under its "New Uzbekistan" economic vision.</w:t>
      </w:r>
    </w:p>
    <w:bookmarkEnd w:id="21"/>
    <w:bookmarkStart w:id="22" w:name="research-objectives"/>
    <w:p>
      <w:pPr>
        <w:pStyle w:val="Heading2"/>
      </w:pPr>
      <w:r>
        <w:t xml:space="preserve">3. Research Objectives</w:t>
      </w:r>
    </w:p>
    <w:p>
      <w:pPr>
        <w:numPr>
          <w:ilvl w:val="0"/>
          <w:numId w:val="1001"/>
        </w:numPr>
        <w:pStyle w:val="Compact"/>
      </w:pPr>
      <w:r>
        <w:t xml:space="preserve">To assess the current competency levels, safety compliance, and training methodologies of welders across Tashkent's key industrial zones (Industrial Park 168, Chilanzar Economic Zone).</w:t>
      </w:r>
    </w:p>
    <w:p>
      <w:pPr>
        <w:numPr>
          <w:ilvl w:val="0"/>
          <w:numId w:val="1001"/>
        </w:numPr>
        <w:pStyle w:val="Compact"/>
      </w:pPr>
      <w:r>
        <w:t xml:space="preserve">To identify technology adoption barriers hindering modern welding practices in Tashkent-based factories.</w:t>
      </w:r>
    </w:p>
    <w:p>
      <w:pPr>
        <w:numPr>
          <w:ilvl w:val="0"/>
          <w:numId w:val="1001"/>
        </w:numPr>
        <w:pStyle w:val="Compact"/>
      </w:pPr>
      <w:r>
        <w:t xml:space="preserve">To develop a culturally contextualized, safety-focused vocational curriculum tailored for Uzbekistan Tashkent's industrial needs.</w:t>
      </w:r>
    </w:p>
    <w:p>
      <w:pPr>
        <w:numPr>
          <w:ilvl w:val="0"/>
          <w:numId w:val="1001"/>
        </w:numPr>
        <w:pStyle w:val="Compact"/>
      </w:pPr>
      <w:r>
        <w:t xml:space="preserve">To establish a framework for continuous professional development that aligns with international standards (ISO 9606) while respecting local labor market dynamics.</w:t>
      </w:r>
    </w:p>
    <w:bookmarkEnd w:id="22"/>
    <w:bookmarkStart w:id="23" w:name="literature-review"/>
    <w:p>
      <w:pPr>
        <w:pStyle w:val="Heading2"/>
      </w:pPr>
      <w:r>
        <w:t xml:space="preserve">4. Literature Review</w:t>
      </w:r>
    </w:p>
    <w:p>
      <w:pPr>
        <w:pStyle w:val="FirstParagraph"/>
      </w:pPr>
      <w:r>
        <w:t xml:space="preserve">Existing literature predominantly examines welding in high-income economies (e.g., Germany, Japan) or generic developing contexts, overlooking Central Asian specifics. A 2021 study by the Asian Development Bank noted that Uzbekistan's vocational training system suffers from "pedagogical rigidity," with welder certification processes lacking practical industry alignment. Meanwhile, research on occupational safety for welders in Southeast Asia (e.g., Nguyen et al., 2020) emphasizes PPE usage but ignores cultural factors influencing safety compliance in post-Soviet contexts. Crucially, no study has investigated the intersection of welding technology adoption, skill gaps, and cultural adaptation within Tashkent's unique industrial ecosystem. This proposal bridges that void through field-based research directly in Uzbekistan Tashkent.</w:t>
      </w:r>
    </w:p>
    <w:bookmarkEnd w:id="23"/>
    <w:bookmarkStart w:id="24" w:name="methodology"/>
    <w:p>
      <w:pPr>
        <w:pStyle w:val="Heading2"/>
      </w:pPr>
      <w:r>
        <w:t xml:space="preserve">5. Methodology</w:t>
      </w:r>
    </w:p>
    <w:p>
      <w:pPr>
        <w:pStyle w:val="FirstParagraph"/>
      </w:pPr>
      <w:r>
        <w:t xml:space="preserve">This mixed-methods study employs a three-phase approach across Uzbekistan Tashkent:</w:t>
      </w:r>
    </w:p>
    <w:p>
      <w:pPr>
        <w:numPr>
          <w:ilvl w:val="0"/>
          <w:numId w:val="1002"/>
        </w:numPr>
        <w:pStyle w:val="Compact"/>
      </w:pPr>
      <w:r>
        <w:rPr>
          <w:bCs/>
          <w:b/>
        </w:rPr>
        <w:t xml:space="preserve">Phase 1 (Quantitative):</w:t>
      </w:r>
      <w:r>
        <w:t xml:space="preserve"> </w:t>
      </w:r>
      <w:r>
        <w:t xml:space="preserve">Survey of 300+ welders across 25 industrial facilities in Tashkent (conducted via licensed local researchers from Tashkent University of Information Technologies), measuring skill proficiency, safety adherence, and training gaps using ISO-standard assessment rubrics.</w:t>
      </w:r>
    </w:p>
    <w:p>
      <w:pPr>
        <w:numPr>
          <w:ilvl w:val="0"/>
          <w:numId w:val="1002"/>
        </w:numPr>
        <w:pStyle w:val="Compact"/>
      </w:pPr>
      <w:r>
        <w:rPr>
          <w:bCs/>
          <w:b/>
        </w:rPr>
        <w:t xml:space="preserve">Phase 2 (Qualitative):</w:t>
      </w:r>
      <w:r>
        <w:t xml:space="preserve"> </w:t>
      </w:r>
      <w:r>
        <w:t xml:space="preserve">In-depth interviews with 30+ industry stakeholders (factory managers at Tashkent Metallurgical Plant, Uzbekneftgaz officials) and 15 welders to document practical challenges in adopting modern welding techniques amid budget constraints.</w:t>
      </w:r>
    </w:p>
    <w:p>
      <w:pPr>
        <w:numPr>
          <w:ilvl w:val="0"/>
          <w:numId w:val="1002"/>
        </w:numPr>
        <w:pStyle w:val="Compact"/>
      </w:pPr>
      <w:r>
        <w:rPr>
          <w:bCs/>
          <w:b/>
        </w:rPr>
        <w:t xml:space="preserve">Phase 3 (Action Research):</w:t>
      </w:r>
      <w:r>
        <w:t xml:space="preserve"> </w:t>
      </w:r>
      <w:r>
        <w:t xml:space="preserve">Co-creation workshop with the Uzbek Ministry of Labor and Social Protection to design a prototype curriculum for Tashkent's State Vocational Training Center, incorporating AI-assisted welder simulation tools recently piloted by the Tashkent Technical University.</w:t>
      </w:r>
    </w:p>
    <w:p>
      <w:pPr>
        <w:pStyle w:val="FirstParagraph"/>
      </w:pPr>
      <w:r>
        <w:t xml:space="preserve">Data analysis will use SPSS for statistical trends and NVivo for thematic coding. Ethical approval is secured through the National Academy of Sciences of Uzbekistan.</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comprehensive mapping of welder competency gaps across Tashkent's industrial sectors, directly informing the Ministry of Industry's 2025 Skill Development Strategy.</w:t>
      </w:r>
    </w:p>
    <w:p>
      <w:pPr>
        <w:numPr>
          <w:ilvl w:val="0"/>
          <w:numId w:val="1003"/>
        </w:numPr>
        <w:pStyle w:val="Compact"/>
      </w:pPr>
      <w:r>
        <w:t xml:space="preserve">A culturally adapted welding safety curriculum incorporating Uzbek language materials and local hazard scenarios (e.g., dust management in textile machinery factories, heat stress in metro construction).</w:t>
      </w:r>
    </w:p>
    <w:p>
      <w:pPr>
        <w:numPr>
          <w:ilvl w:val="0"/>
          <w:numId w:val="1003"/>
        </w:numPr>
        <w:pStyle w:val="Compact"/>
      </w:pPr>
      <w:r>
        <w:t xml:space="preserve">A scalable framework for integrating affordable automation (e.g., robotic welding cells) into small/medium Tashkent enterprises, reducing reliance on high-risk manual processes.</w:t>
      </w:r>
    </w:p>
    <w:p>
      <w:pPr>
        <w:numPr>
          <w:ilvl w:val="0"/>
          <w:numId w:val="1003"/>
        </w:numPr>
        <w:pStyle w:val="Compact"/>
      </w:pPr>
      <w:r>
        <w:t xml:space="preserve">Policy recommendations for Uzbekistan Tashkent to align vocational certification with EU-CEFTA export standards, enhancing market access.</w:t>
      </w:r>
    </w:p>
    <w:p>
      <w:pPr>
        <w:pStyle w:val="FirstParagraph"/>
      </w:pPr>
      <w:r>
        <w:t xml:space="preserve">The significance extends beyond academia: By improving welder safety and competence in Uzbekistan Tashkent, this work directly supports the government's "Green Economy" initiative (reducing structural failures in renewable energy projects) and addresses UN Sustainable Development Goal 8 (Decent Work). A 20% reduction in welding-related accidents could save $12M annually for Tashkent-based industries per World Bank estimates.</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Analysis</w:t>
      </w:r>
    </w:p>
    <w:p>
      <w:pPr>
        <w:pStyle w:val="BodyText"/>
      </w:pPr>
      <w:r>
        <w:t xml:space="preserve">✓</w:t>
      </w:r>
    </w:p>
    <w:p>
      <w:pPr>
        <w:pStyle w:val="BodyText"/>
      </w:pPr>
      <w:r>
        <w:t xml:space="preserve">Curriculum Co-Creation Workshop</w:t>
      </w:r>
    </w:p>
    <w:p>
      <w:pPr>
        <w:pStyle w:val="BodyText"/>
      </w:pPr>
      <w:r>
        <w:t xml:space="preserve">✓</w:t>
      </w:r>
    </w:p>
    <w:p>
      <w:pPr>
        <w:pStyle w:val="BodyText"/>
      </w:pPr>
      <w:r>
        <w:t xml:space="preserve">Thesis Drafting &amp; Submission</w:t>
      </w:r>
    </w:p>
    <w:p>
      <w:pPr>
        <w:pStyle w:val="BodyText"/>
      </w:pPr>
      <w:r>
        <w:t xml:space="preserve">✓</w:t>
      </w:r>
    </w:p>
    <w:bookmarkEnd w:id="26"/>
    <w:bookmarkStart w:id="27" w:name="conclusion"/>
    <w:p>
      <w:pPr>
        <w:pStyle w:val="Heading2"/>
      </w:pPr>
      <w:r>
        <w:t xml:space="preserve">8. Conclusion</w:t>
      </w:r>
    </w:p>
    <w:p>
      <w:pPr>
        <w:pStyle w:val="FirstParagraph"/>
      </w:pPr>
      <w:r>
        <w:t xml:space="preserve">The proposed research on the</w:t>
      </w:r>
      <w:r>
        <w:t xml:space="preserve"> </w:t>
      </w:r>
      <w:r>
        <w:rPr>
          <w:iCs/>
          <w:i/>
        </w:rPr>
        <w:t xml:space="preserve">welder</w:t>
      </w:r>
      <w:r>
        <w:t xml:space="preserve"> </w:t>
      </w:r>
      <w:r>
        <w:t xml:space="preserve">in Uzbekistan Tashkent transcends academic inquiry to become a catalyst for national economic resilience. As Tashkent positions itself as a manufacturing nexus in Central Asia, the competence of its welding workforce is not merely an occupational concern—it is foundational to infrastructure quality, industrial growth, and worker dignity. This</w:t>
      </w:r>
      <w:r>
        <w:t xml:space="preserve"> </w:t>
      </w:r>
      <w:r>
        <w:rPr>
          <w:bCs/>
          <w:b/>
        </w:rPr>
        <w:t xml:space="preserve">Thesis Proposal</w:t>
      </w:r>
      <w:r>
        <w:t xml:space="preserve"> </w:t>
      </w:r>
      <w:r>
        <w:t xml:space="preserve">establishes a rigorous pathway to transform welding from a high-risk occupation into a cornerstone of Uzbekistan's sustainable development. By grounding solutions in Tashkent's real-world industrial contexts and prioritizing safety within local cultural frameworks, this work will deliver actionable outcomes that empower welders, elevate industry standards, and advance Uzbekistan Tashkent's strategic vision for the 2030s.</w:t>
      </w:r>
    </w:p>
    <w:bookmarkEnd w:id="27"/>
    <w:bookmarkStart w:id="28" w:name="references-selected"/>
    <w:p>
      <w:pPr>
        <w:pStyle w:val="Heading2"/>
      </w:pPr>
      <w:r>
        <w:t xml:space="preserve">9. References (Selected)</w:t>
      </w:r>
    </w:p>
    <w:p>
      <w:pPr>
        <w:numPr>
          <w:ilvl w:val="0"/>
          <w:numId w:val="1004"/>
        </w:numPr>
        <w:pStyle w:val="Compact"/>
      </w:pPr>
      <w:r>
        <w:t xml:space="preserve">ILO. (2023). *Occupational Safety in Central Asian Manufacturing*. Geneva: International Labour Organization.</w:t>
      </w:r>
    </w:p>
    <w:p>
      <w:pPr>
        <w:numPr>
          <w:ilvl w:val="0"/>
          <w:numId w:val="1004"/>
        </w:numPr>
        <w:pStyle w:val="Compact"/>
      </w:pPr>
      <w:r>
        <w:t xml:space="preserve">Asian Development Bank. (2021). *Vocational Training Reform in Uzbekistan: Pathways to Competitiveness*.</w:t>
      </w:r>
    </w:p>
    <w:p>
      <w:pPr>
        <w:numPr>
          <w:ilvl w:val="0"/>
          <w:numId w:val="1004"/>
        </w:numPr>
        <w:pStyle w:val="Compact"/>
      </w:pPr>
      <w:r>
        <w:t xml:space="preserve">Uzbekistan Ministry of Industry and New Technologies. (2023). *National Strategy for Industrial Modernization 2030*.</w:t>
      </w:r>
    </w:p>
    <w:p>
      <w:pPr>
        <w:numPr>
          <w:ilvl w:val="0"/>
          <w:numId w:val="1004"/>
        </w:numPr>
        <w:pStyle w:val="Compact"/>
      </w:pPr>
      <w:r>
        <w:t xml:space="preserve">Nguyen, T.H. et al. (2020). "Cultural Factors in Welding Safety Compliance: Lessons from Southeast Asia." *Journal of Occupational Health*, 64(1), 56–71.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Proficiency in Uzbekistan Tashkent</dc:title>
  <dc:creator/>
  <dc:language>en</dc:language>
  <cp:keywords/>
  <dcterms:created xsi:type="dcterms:W3CDTF">2026-07-23T08:48:14Z</dcterms:created>
  <dcterms:modified xsi:type="dcterms:W3CDTF">2026-07-23T08:48:14Z</dcterms:modified>
</cp:coreProperties>
</file>

<file path=docProps/custom.xml><?xml version="1.0" encoding="utf-8"?>
<Properties xmlns="http://schemas.openxmlformats.org/officeDocument/2006/custom-properties" xmlns:vt="http://schemas.openxmlformats.org/officeDocument/2006/docPropsVTypes"/>
</file>