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aa2e90736a870fc39dd1114111c874b5e0101d7"/>
    <w:p>
      <w:pPr>
        <w:pStyle w:val="Heading1"/>
      </w:pPr>
      <w:r>
        <w:t xml:space="preserve">Undergraduate Thesis: The Role of Academic Researchers in Enhancing Educational Frameworks in Afghanistan, with a Focus on Kabul</w:t>
      </w:r>
    </w:p>
    <w:p>
      <w:pPr>
        <w:pStyle w:val="FirstParagraph"/>
      </w:pPr>
      <w:r>
        <w:t xml:space="preserve">This Undergraduate Thesis explores the significance of academic researchers as pivotal agents for educational and societal development in Afghanistan, with particular emphasis on the city of Kabul. Given the unique socio-political context of Afghanistan and its capital's role as a hub for higher education and research, this study aims to highlight how academic researchers contribute to shaping national progress amid challenges such as political instability, resource limitations, and cultural dynamics.</w:t>
      </w:r>
    </w:p>
    <w:bookmarkStart w:id="20" w:name="introduction"/>
    <w:p>
      <w:pPr>
        <w:pStyle w:val="Heading2"/>
      </w:pPr>
      <w:r>
        <w:t xml:space="preserve">1. Introduction</w:t>
      </w:r>
    </w:p>
    <w:p>
      <w:pPr>
        <w:pStyle w:val="FirstParagraph"/>
      </w:pPr>
      <w:r>
        <w:t xml:space="preserve">Afghanistan has long grappled with systemic challenges that hinder the growth of its academic sector. However, within this context, Academic Researchers in Kabul have emerged as crucial figures driving innovation, policy reform, and knowledge dissemination. This thesis investigates how these researchers navigate institutional barriers and societal expectations to advance scholarly work in a region often overshadowed by conflict. The focus on Kabul is justified by its status as the country’s political and educational capital, housing institutions like the Kabul University (KU) and other research-oriented organizations.</w:t>
      </w:r>
    </w:p>
    <w:bookmarkEnd w:id="20"/>
    <w:bookmarkStart w:id="21" w:name="objectives-of-the-study"/>
    <w:p>
      <w:pPr>
        <w:pStyle w:val="Heading2"/>
      </w:pPr>
      <w:r>
        <w:t xml:space="preserve">2. Objectives of the Study</w:t>
      </w:r>
    </w:p>
    <w:p>
      <w:pPr>
        <w:pStyle w:val="FirstParagraph"/>
      </w:pPr>
      <w:r>
        <w:t xml:space="preserve">The primary objectives of this Undergraduate Thesis are to:</w:t>
      </w:r>
    </w:p>
    <w:p>
      <w:pPr>
        <w:numPr>
          <w:ilvl w:val="0"/>
          <w:numId w:val="1001"/>
        </w:numPr>
        <w:pStyle w:val="Compact"/>
      </w:pPr>
      <w:r>
        <w:t xml:space="preserve">Analyze the contributions of Academic Researchers in Kabul to national development goals.</w:t>
      </w:r>
    </w:p>
    <w:p>
      <w:pPr>
        <w:numPr>
          <w:ilvl w:val="0"/>
          <w:numId w:val="1001"/>
        </w:numPr>
        <w:pStyle w:val="Compact"/>
      </w:pPr>
      <w:r>
        <w:t xml:space="preserve">Identify challenges faced by researchers in Afghanistan, including funding shortages and political interference.</w:t>
      </w:r>
    </w:p>
    <w:p>
      <w:pPr>
        <w:numPr>
          <w:ilvl w:val="0"/>
          <w:numId w:val="1001"/>
        </w:numPr>
        <w:pStyle w:val="Compact"/>
      </w:pPr>
      <w:r>
        <w:t xml:space="preserve">Evaluate the impact of academic research on education quality and societal transformation in Kabul.</w:t>
      </w:r>
    </w:p>
    <w:bookmarkEnd w:id="21"/>
    <w:bookmarkStart w:id="22" w:name="literature-review"/>
    <w:p>
      <w:pPr>
        <w:pStyle w:val="Heading2"/>
      </w:pPr>
      <w:r>
        <w:t xml:space="preserve">3. Literature Review</w:t>
      </w:r>
    </w:p>
    <w:p>
      <w:pPr>
        <w:pStyle w:val="FirstParagraph"/>
      </w:pPr>
      <w:r>
        <w:t xml:space="preserve">Existing literature underscores the critical role of academic researchers in post-conflict societies, where knowledge production is vital for rebuilding institutions. In Afghanistan, studies by authors such as [Name] (Year) highlight the resilience of scholars in Kabul who prioritize research despite limited infrastructure and security concerns. Additionally, international collaborations between Afghan researchers and global institutions have been cited as a pathway to overcoming local resource constraints.</w:t>
      </w:r>
    </w:p>
    <w:p>
      <w:pPr>
        <w:pStyle w:val="BodyText"/>
      </w:pPr>
      <w:r>
        <w:t xml:space="preserve">However, gaps remain in understanding how specific academic disciplines—such as STEM (Science, Technology, Engineering, and Mathematics) or social sciences—contribute uniquely to Kabul’s development agenda. This thesis addresses these gaps by focusing on case studies from Kabul-based research projects.</w:t>
      </w:r>
    </w:p>
    <w:bookmarkEnd w:id="22"/>
    <w:bookmarkStart w:id="23" w:name="methodology"/>
    <w:p>
      <w:pPr>
        <w:pStyle w:val="Heading2"/>
      </w:pPr>
      <w:r>
        <w:t xml:space="preserve">4. Methodology</w:t>
      </w:r>
    </w:p>
    <w:p>
      <w:pPr>
        <w:pStyle w:val="FirstParagraph"/>
      </w:pPr>
      <w:r>
        <w:t xml:space="preserve">This Undergraduate Thesis employs a qualitative research approach, combining interviews with academic researchers in Kabul, document analysis of institutional reports, and a review of published scholarly articles. Data was collected through semi-structured interviews with 10 Academic Researchers affiliated with Kabul University and other research centers in the city. The methodology also includes an examination of government policies affecting higher education in Afghanistan.</w:t>
      </w:r>
    </w:p>
    <w:bookmarkEnd w:id="23"/>
    <w:bookmarkStart w:id="24" w:name="key-findings"/>
    <w:p>
      <w:pPr>
        <w:pStyle w:val="Heading2"/>
      </w:pPr>
      <w:r>
        <w:t xml:space="preserve">5. Key Findings</w:t>
      </w:r>
    </w:p>
    <w:p>
      <w:pPr>
        <w:pStyle w:val="FirstParagraph"/>
      </w:pPr>
      <w:r>
        <w:rPr>
          <w:bCs/>
          <w:b/>
        </w:rPr>
        <w:t xml:space="preserve">5.1 Contributions to Education</w:t>
      </w:r>
      <w:r>
        <w:br/>
      </w:r>
      <w:r>
        <w:t xml:space="preserve">Academic Researchers in Kabul have been instrumental in revitalizing curricula and training educators to meet contemporary standards. For instance, a 2023 project at Kabul University focused on integrating digital literacy into primary education, directly addressing the need for modern pedagogical approaches.</w:t>
      </w:r>
    </w:p>
    <w:p>
      <w:pPr>
        <w:pStyle w:val="BodyText"/>
      </w:pPr>
      <w:r>
        <w:rPr>
          <w:bCs/>
          <w:b/>
        </w:rPr>
        <w:t xml:space="preserve">5.2 Challenges Faced</w:t>
      </w:r>
      <w:r>
        <w:br/>
      </w:r>
      <w:r>
        <w:t xml:space="preserve">Researchers frequently cited issues such as inadequate funding for laboratories, brain drain due to insecurity, and bureaucratic hurdles in publishing findings. One interviewee noted: “Despite our efforts, limited access to international journals and unstable funding make it difficult to sustain long-term research projects.”</w:t>
      </w:r>
    </w:p>
    <w:p>
      <w:pPr>
        <w:pStyle w:val="BodyText"/>
      </w:pPr>
      <w:r>
        <w:rPr>
          <w:bCs/>
          <w:b/>
        </w:rPr>
        <w:t xml:space="preserve">5.3 Role in Societal Development</w:t>
      </w:r>
      <w:r>
        <w:br/>
      </w:r>
      <w:r>
        <w:t xml:space="preserve">Beyond academia, researchers contribute to public policy by analyzing issues like gender inequality and economic stagnation. For example, a study on women’s participation in higher education in Kabul informed the development of gender-sensitive policies at the Ministry of Education.</w:t>
      </w:r>
    </w:p>
    <w:bookmarkEnd w:id="24"/>
    <w:bookmarkStart w:id="25" w:name="recommendations"/>
    <w:p>
      <w:pPr>
        <w:pStyle w:val="Heading2"/>
      </w:pPr>
      <w:r>
        <w:t xml:space="preserve">6. Recommendations</w:t>
      </w:r>
    </w:p>
    <w:p>
      <w:pPr>
        <w:pStyle w:val="FirstParagraph"/>
      </w:pPr>
      <w:r>
        <w:t xml:space="preserve">To strengthen the role of Academic Researchers in Afghanistan, this thesis recommends:</w:t>
      </w:r>
    </w:p>
    <w:p>
      <w:pPr>
        <w:numPr>
          <w:ilvl w:val="0"/>
          <w:numId w:val="1002"/>
        </w:numPr>
        <w:pStyle w:val="Compact"/>
      </w:pPr>
      <w:r>
        <w:t xml:space="preserve">Increased government investment in research infrastructure and funding for Kabul-based institutions.</w:t>
      </w:r>
    </w:p>
    <w:p>
      <w:pPr>
        <w:numPr>
          <w:ilvl w:val="0"/>
          <w:numId w:val="1002"/>
        </w:numPr>
        <w:pStyle w:val="Compact"/>
      </w:pPr>
      <w:r>
        <w:t xml:space="preserve">Establishment of partnerships between Afghan researchers and international universities to share resources and expertise.</w:t>
      </w:r>
    </w:p>
    <w:p>
      <w:pPr>
        <w:numPr>
          <w:ilvl w:val="0"/>
          <w:numId w:val="1002"/>
        </w:numPr>
        <w:pStyle w:val="Compact"/>
      </w:pPr>
      <w:r>
        <w:t xml:space="preserve">Policy reforms to protect academic freedom and reduce political interference in research agendas.</w:t>
      </w:r>
    </w:p>
    <w:bookmarkEnd w:id="25"/>
    <w:bookmarkStart w:id="26" w:name="conclusion"/>
    <w:p>
      <w:pPr>
        <w:pStyle w:val="Heading2"/>
      </w:pPr>
      <w:r>
        <w:t xml:space="preserve">7. Conclusion</w:t>
      </w:r>
    </w:p>
    <w:p>
      <w:pPr>
        <w:pStyle w:val="FirstParagraph"/>
      </w:pPr>
      <w:r>
        <w:t xml:space="preserve">The Academic Researcher community in Kabul represents a vital force for progress in Afghanistan. Despite the complex socio-political landscape, their work continues to shape educational frameworks, inform public policy, and foster innovation. This Undergraduate Thesis underscores the need to prioritize their contributions as Afghanistan seeks sustainable development. By supporting researchers in Kabul, the nation can build a stronger foundation for future generations.</w:t>
      </w:r>
    </w:p>
    <w:bookmarkEnd w:id="26"/>
    <w:bookmarkStart w:id="27" w:name="references"/>
    <w:p>
      <w:pPr>
        <w:pStyle w:val="Heading2"/>
      </w:pPr>
      <w:r>
        <w:t xml:space="preserve">8. References</w:t>
      </w:r>
    </w:p>
    <w:p>
      <w:pPr>
        <w:pStyle w:val="FirstParagraph"/>
      </w:pPr>
      <w:r>
        <w:t xml:space="preserve">[Include a list of academic sources cited in APA or MLA format here.]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Afghanistan Kabul</dc:title>
  <dc:creator/>
  <dc:language>en</dc:language>
  <cp:keywords/>
  <dcterms:created xsi:type="dcterms:W3CDTF">2026-07-23T06:56:33Z</dcterms:created>
  <dcterms:modified xsi:type="dcterms:W3CDTF">2026-07-23T06:56:33Z</dcterms:modified>
</cp:coreProperties>
</file>

<file path=docProps/custom.xml><?xml version="1.0" encoding="utf-8"?>
<Properties xmlns="http://schemas.openxmlformats.org/officeDocument/2006/custom-properties" xmlns:vt="http://schemas.openxmlformats.org/officeDocument/2006/docPropsVTypes"/>
</file>