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938cc2218915134f8c9f3a4c6cf358bd851ef63"/>
    <w:p>
      <w:pPr>
        <w:pStyle w:val="Heading1"/>
      </w:pPr>
      <w:r>
        <w:t xml:space="preserve">Undergraduate Thesis: The Role of Academic Researchers in Shaping Educational Policy and Research Practices in Belgium Brussels</w:t>
      </w:r>
    </w:p>
    <w:bookmarkStart w:id="20" w:name="introduction"/>
    <w:p>
      <w:pPr>
        <w:pStyle w:val="Heading2"/>
      </w:pPr>
      <w:r>
        <w:t xml:space="preserve">Introduction</w:t>
      </w:r>
    </w:p>
    <w:p>
      <w:pPr>
        <w:pStyle w:val="FirstParagraph"/>
      </w:pPr>
      <w:r>
        <w:t xml:space="preserve">The role of an Academic Researcher is pivotal in the development of higher education systems, particularly within dynamic urban centers such as Belgium Brussels. This Undergraduate Thesis explores how Academic Researchers contribute to shaping undergraduate research methodologies, policy frameworks, and interdisciplinary collaboration in the academic ecosystem of Belgium Brussels. By examining case studies and institutional practices, this document highlights the synergy between academic inquiry and practical application in a region known for its linguistic diversity, cultural richness, and commitment to European integration.</w:t>
      </w:r>
    </w:p>
    <w:bookmarkEnd w:id="20"/>
    <w:bookmarkStart w:id="21" w:name="Xcfd86fa6d894c5ac46ae9c44f5bbecae66c26bb"/>
    <w:p>
      <w:pPr>
        <w:pStyle w:val="Heading2"/>
      </w:pPr>
      <w:r>
        <w:t xml:space="preserve">The Academic Landscape of Belgium Brussels</w:t>
      </w:r>
    </w:p>
    <w:p>
      <w:pPr>
        <w:pStyle w:val="FirstParagraph"/>
      </w:pPr>
      <w:r>
        <w:t xml:space="preserve">Belgium Brussels serves as a unique academic hub due to its dual linguistic structure (French and Dutch) and proximity to the European Union’s administrative heart. Institutions such as the Vrije Universiteit Brussel (VUB), Université Libre de Bruxelles (ULB), and KU Leuven’s Brussels campus host a vibrant community of Academic Researchers engaged in cutting-edge studies spanning social sciences, technology, environmental policy, and humanities. These researchers not only advance theoretical knowledge but also mentor undergraduate students through research projects that address local and global challenges.</w:t>
      </w:r>
    </w:p>
    <w:p>
      <w:pPr>
        <w:pStyle w:val="BodyText"/>
      </w:pPr>
      <w:r>
        <w:t xml:space="preserve">Undergraduate Thesis projects in Belgium Brussels often require collaboration with Academic Researchers who provide guidance on data collection, ethical considerations, and publication standards. This interaction ensures that students gain hands-on experience in academic rigor while aligning their work with the region’s focus on innovation and sustainability.</w:t>
      </w:r>
    </w:p>
    <w:bookmarkEnd w:id="21"/>
    <w:bookmarkStart w:id="22" w:name="X87e40c52c726f26807ec96071bfe5dddcc88cd7"/>
    <w:p>
      <w:pPr>
        <w:pStyle w:val="Heading2"/>
      </w:pPr>
      <w:r>
        <w:t xml:space="preserve">Academic Researchers as Mentors in Undergraduate Research</w:t>
      </w:r>
    </w:p>
    <w:p>
      <w:pPr>
        <w:pStyle w:val="FirstParagraph"/>
      </w:pPr>
      <w:r>
        <w:t xml:space="preserve">The relationship between an Academic Researcher and undergraduate students is foundational to fostering critical thinking and independent inquiry. In Belgium Brussels, many researchers emphasize mentorship as a core responsibility, offering workshops on research design, literature reviews, and academic writing. For instance, the ULB’s Department of Social Sciences frequently hosts seminars where Academic Researchers share insights on navigating complex datasets or integrating interdisciplinary perspectives into Undergraduate Thesis work.</w:t>
      </w:r>
    </w:p>
    <w:p>
      <w:pPr>
        <w:pStyle w:val="BodyText"/>
      </w:pPr>
      <w:r>
        <w:t xml:space="preserve">Moreover, Belgium Brussels’ emphasis on multilingualism and international collaboration means that Academic Researchers often encourage students to present their Undergraduate Thesis findings at conferences or publish in peer-reviewed journals. This practice not only enhances the visibility of student research but also aligns with the region’s mission to position itself as a European center for academic excellence.</w:t>
      </w:r>
    </w:p>
    <w:bookmarkEnd w:id="22"/>
    <w:bookmarkStart w:id="23" w:name="Xd444ba5c1c247ebd69ee0c0358b38bfca756964"/>
    <w:p>
      <w:pPr>
        <w:pStyle w:val="Heading2"/>
      </w:pPr>
      <w:r>
        <w:t xml:space="preserve">Challenges and Opportunities for Academic Researchers</w:t>
      </w:r>
    </w:p>
    <w:p>
      <w:pPr>
        <w:pStyle w:val="FirstParagraph"/>
      </w:pPr>
      <w:r>
        <w:t xml:space="preserve">Despite their contributions, Academic Researchers in Belgium Brussels face challenges such as balancing teaching responsibilities with research projects and securing funding for undergraduate-oriented initiatives. The competitive nature of EU grants and the need to address societal issues (e.g., climate change, social inequality) often require researchers to prioritize large-scale projects over individual student supervision. However, institutions like VUB have implemented structured mentorship programs that allocate specific hours for Academic Researchers to engage with undergraduate students without compromising their own research agendas.</w:t>
      </w:r>
    </w:p>
    <w:p>
      <w:pPr>
        <w:pStyle w:val="BodyText"/>
      </w:pPr>
      <w:r>
        <w:t xml:space="preserve">Opportunities arise from the region’s unique position as a crossroads of cultures and policies. Academic Researchers can leverage Belgium Brussels’ proximity to EU institutions to integrate policy-relevant questions into Undergraduate Thesis projects, ensuring that students’ work has real-world impact. This alignment with institutional goals fosters a cycle of innovation where academic research informs public discourse and vice versa.</w:t>
      </w:r>
    </w:p>
    <w:bookmarkEnd w:id="23"/>
    <w:bookmarkStart w:id="24" w:name="Xdfd4a41e1f90759c00d715afe50b00d9dad501e"/>
    <w:p>
      <w:pPr>
        <w:pStyle w:val="Heading2"/>
      </w:pPr>
      <w:r>
        <w:t xml:space="preserve">Case Studies: Undergraduate Thesis in Practice</w:t>
      </w:r>
    </w:p>
    <w:p>
      <w:pPr>
        <w:pStyle w:val="FirstParagraph"/>
      </w:pPr>
      <w:r>
        <w:t xml:space="preserve">To illustrate the interplay between Academic Researchers and undergraduate students, consider two examples from Belgium Brussels. First, a student at ULB conducted an Undergraduate Thesis on urban mobility patterns under the supervision of a researcher specializing in transportation policy. The project involved analyzing EU-funded data and collaborating with local policymakers, resulting in a publication that influenced Brussels’ public transit reforms.</w:t>
      </w:r>
    </w:p>
    <w:p>
      <w:pPr>
        <w:pStyle w:val="BodyText"/>
      </w:pPr>
      <w:r>
        <w:t xml:space="preserve">Second, a VUB student explored the role of digital technology in preserving cultural heritage, guided by an Academic Researcher from the Department of Information Science. This project combined archival research with technical analysis, culminating in an interdisciplinary Undergraduate Thesis presented at a European conference on digital humanities.</w:t>
      </w:r>
    </w:p>
    <w:bookmarkEnd w:id="24"/>
    <w:bookmarkStart w:id="25" w:name="conclusion"/>
    <w:p>
      <w:pPr>
        <w:pStyle w:val="Heading2"/>
      </w:pPr>
      <w:r>
        <w:t xml:space="preserve">Conclusion</w:t>
      </w:r>
    </w:p>
    <w:p>
      <w:pPr>
        <w:pStyle w:val="FirstParagraph"/>
      </w:pPr>
      <w:r>
        <w:t xml:space="preserve">The role of Academic Researchers in Belgium Brussels is indispensable to the success of Undergraduate Thesis projects and the broader academic community. By bridging theoretical knowledge with practical research, they empower students to engage with pressing societal issues while contributing to the region’s reputation as a leader in innovation. As Belgium Brussels continues to evolve, fostering stronger partnerships between Academic Researchers and undergraduate students will be crucial for advancing educational standards and addressing global challenges.</w:t>
      </w:r>
    </w:p>
    <w:p>
      <w:pPr>
        <w:pStyle w:val="BodyText"/>
      </w:pPr>
      <w:r>
        <w:t xml:space="preserve">This Undergraduate Thesis underscores the need for institutional support, resource allocation, and policy frameworks that recognize the symbiotic relationship between academic researchers and students. By doing so, Belgium Brussels can solidify its position as a beacon of interdisciplinary research and educational excellence in Europe.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Belgium Brussels</dc:title>
  <dc:creator/>
  <dc:language>en</dc:language>
  <cp:keywords/>
  <dcterms:created xsi:type="dcterms:W3CDTF">2026-07-24T09:41:51Z</dcterms:created>
  <dcterms:modified xsi:type="dcterms:W3CDTF">2026-07-24T09:41:51Z</dcterms:modified>
</cp:coreProperties>
</file>

<file path=docProps/custom.xml><?xml version="1.0" encoding="utf-8"?>
<Properties xmlns="http://schemas.openxmlformats.org/officeDocument/2006/custom-properties" xmlns:vt="http://schemas.openxmlformats.org/officeDocument/2006/docPropsVTypes"/>
</file>