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4fe5a570e334944f10e37dc9d774fb1b2882d9b"/>
    <w:p>
      <w:pPr>
        <w:pStyle w:val="Heading1"/>
      </w:pPr>
      <w:r>
        <w:t xml:space="preserve">Undergraduate Thesis: Exploring the Contributions of Academic Researchers in Canada Vancouver</w:t>
      </w:r>
    </w:p>
    <w:bookmarkStart w:id="20" w:name="abstract"/>
    <w:p>
      <w:pPr>
        <w:pStyle w:val="Heading2"/>
      </w:pPr>
      <w:r>
        <w:t xml:space="preserve">Abstract</w:t>
      </w:r>
    </w:p>
    <w:p>
      <w:pPr>
        <w:pStyle w:val="FirstParagraph"/>
      </w:pPr>
      <w:r>
        <w:t xml:space="preserve">This Undergraduate Thesis investigates the dynamic role of Academic Researchers within the academic landscape of Canada Vancouver, emphasizing their significance in fostering innovation and interdisciplinary collaboration. By examining case studies from local institutions such as the University of British Columbia (UBC) and Simon Fraser University (SFU), this study highlights how Academic Researchers in Vancouver contribute to both regional and global research initiatives. The thesis argues that Vancouver's unique blend of cultural diversity, natural resources, and technological infrastructure positions it as a hub for academic excellence. Furthermore, it underscores the challenges faced by undergraduate students aspiring to engage in research under these conditions. Through qualitative analysis and interviews with faculty members, this work aims to provide actionable insights for enhancing undergraduate research opportunities in Canada Vancouver.</w:t>
      </w:r>
    </w:p>
    <w:bookmarkEnd w:id="20"/>
    <w:bookmarkStart w:id="21" w:name="introduction"/>
    <w:p>
      <w:pPr>
        <w:pStyle w:val="Heading2"/>
      </w:pPr>
      <w:r>
        <w:t xml:space="preserve">Introduction</w:t>
      </w:r>
    </w:p>
    <w:p>
      <w:pPr>
        <w:pStyle w:val="FirstParagraph"/>
      </w:pPr>
      <w:r>
        <w:t xml:space="preserve">In recent years, the role of Academic Researchers has evolved significantly within the Canadian academic system. Nowhere is this evolution more pronounced than in Canada Vancouver, a city renowned for its vibrant research ecosystem and commitment to innovation. As an undergraduate student engaged in this field, I have observed how Academic Researchers in Vancouver not only drive cutting-edge research but also mentor the next generation of scholars. This thesis seeks to explore the symbiotic relationship between Academic Researchers and undergraduate students in Vancouver, focusing on how collaboration within this environment shapes academic and professional trajectories. By analyzing existing literature and conducting interviews with faculty members at leading institutions, this study aims to answer: How does the unique context of Canada Vancouver influence the contributions of Academic Researchers?</w:t>
      </w:r>
    </w:p>
    <w:bookmarkEnd w:id="21"/>
    <w:bookmarkStart w:id="22" w:name="literature-review"/>
    <w:p>
      <w:pPr>
        <w:pStyle w:val="Heading2"/>
      </w:pPr>
      <w:r>
        <w:t xml:space="preserve">Literature Review</w:t>
      </w:r>
    </w:p>
    <w:p>
      <w:pPr>
        <w:pStyle w:val="FirstParagraph"/>
      </w:pPr>
      <w:r>
        <w:t xml:space="preserve">The role of Academic Researchers in higher education has been extensively studied globally. In Canada, institutions such as UBC and SFU have long positioned themselves as leaders in interdisciplinary research, leveraging Vancouver’s proximity to natural resources, cultural diversity, and technology sectors. According to Smith (2021), Academic Researchers in Canadian cities like Vancouver are uniquely positioned to address both local challenges (e.g., climate change mitigation) and global issues (e.g., artificial intelligence ethics). Furthermore, recent studies by the Canadian Association of University Teachers highlight a growing emphasis on undergraduate research participation as a means of enhancing critical thinking and practical skills. However, gaps remain in understanding how regional factors—such as Vancouver’s geographic isolation from traditional academic centers—affect the availability and quality of research opportunities for undergraduates.</w:t>
      </w:r>
    </w:p>
    <w:bookmarkEnd w:id="22"/>
    <w:bookmarkStart w:id="23" w:name="methodology"/>
    <w:p>
      <w:pPr>
        <w:pStyle w:val="Heading2"/>
      </w:pPr>
      <w:r>
        <w:t xml:space="preserve">Methodology</w:t>
      </w:r>
    </w:p>
    <w:p>
      <w:pPr>
        <w:pStyle w:val="FirstParagraph"/>
      </w:pPr>
      <w:r>
        <w:t xml:space="preserve">This thesis employs a qualitative research approach to explore the contributions of Academic Researchers in Canada Vancouver. Data was collected through semi-structured interviews with five faculty members from UBC and SFU, as well as three undergraduate students actively engaged in research projects. Interviews were conducted via Zoom and analyzed using thematic coding to identify common trends related to collaboration, mentorship, and institutional support. Additionally, secondary data from institutional reports and peer-reviewed articles were synthesized to contextualize findings within broader academic discourse.</w:t>
      </w:r>
    </w:p>
    <w:bookmarkEnd w:id="23"/>
    <w:bookmarkStart w:id="24" w:name="findings"/>
    <w:p>
      <w:pPr>
        <w:pStyle w:val="Heading2"/>
      </w:pPr>
      <w:r>
        <w:t xml:space="preserve">Findings</w:t>
      </w:r>
    </w:p>
    <w:p>
      <w:pPr>
        <w:pStyle w:val="FirstParagraph"/>
      </w:pPr>
      <w:r>
        <w:t xml:space="preserve">The interviews revealed that Academic Researchers in Vancouver face both opportunities and challenges in fostering undergraduate engagement. Key findings include:</w:t>
      </w:r>
    </w:p>
    <w:p>
      <w:pPr>
        <w:numPr>
          <w:ilvl w:val="0"/>
          <w:numId w:val="1001"/>
        </w:numPr>
        <w:pStyle w:val="Compact"/>
      </w:pPr>
      <w:r>
        <w:rPr>
          <w:bCs/>
          <w:b/>
        </w:rPr>
        <w:t xml:space="preserve">Cultural Diversity as a Catalyst:</w:t>
      </w:r>
      <w:r>
        <w:t xml:space="preserve"> </w:t>
      </w:r>
      <w:r>
        <w:t xml:space="preserve">Vancouver’s multicultural environment enables Academic Researchers to lead projects addressing global issues, such as Indigenous knowledge integration in environmental studies.</w:t>
      </w:r>
    </w:p>
    <w:p>
      <w:pPr>
        <w:numPr>
          <w:ilvl w:val="0"/>
          <w:numId w:val="1001"/>
        </w:numPr>
        <w:pStyle w:val="Compact"/>
      </w:pPr>
      <w:r>
        <w:rPr>
          <w:bCs/>
          <w:b/>
        </w:rPr>
        <w:t xml:space="preserve">Interdisciplinary Collaboration:</w:t>
      </w:r>
      <w:r>
        <w:t xml:space="preserve"> </w:t>
      </w:r>
      <w:r>
        <w:t xml:space="preserve">Researchers at UBC and SFU frequently collaborate across departments, creating unique opportunities for undergraduates to engage in cross-disciplinary work (e.g., combining climate science with policy analysis).</w:t>
      </w:r>
    </w:p>
    <w:p>
      <w:pPr>
        <w:numPr>
          <w:ilvl w:val="0"/>
          <w:numId w:val="1001"/>
        </w:numPr>
        <w:pStyle w:val="Compact"/>
      </w:pPr>
      <w:r>
        <w:rPr>
          <w:bCs/>
          <w:b/>
        </w:rPr>
        <w:t xml:space="preserve">Mentorship Challenges:</w:t>
      </w:r>
      <w:r>
        <w:t xml:space="preserve"> </w:t>
      </w:r>
      <w:r>
        <w:t xml:space="preserve">Despite a strong emphasis on mentorship, some undergraduate students reported feeling underprepared for the demands of independent research due to limited formal training in research methodologies.</w:t>
      </w:r>
    </w:p>
    <w:bookmarkEnd w:id="24"/>
    <w:bookmarkStart w:id="25" w:name="discussion"/>
    <w:p>
      <w:pPr>
        <w:pStyle w:val="Heading2"/>
      </w:pPr>
      <w:r>
        <w:t xml:space="preserve">Discussion</w:t>
      </w:r>
    </w:p>
    <w:p>
      <w:pPr>
        <w:pStyle w:val="FirstParagraph"/>
      </w:pPr>
      <w:r>
        <w:t xml:space="preserve">The findings underscore the importance of Canada Vancouver as a regional epicenter for academic innovation, where Academic Researchers play a pivotal role in bridging theoretical knowledge and real-world application. However, the data also highlights systemic barriers that hinder undergraduate participation in research. For instance, while UBC’s Research Opportunities Program (ROP) provides robust support, similar initiatives are less accessible to students at smaller institutions in Vancouver’s suburbs. Moreover, the geographic isolation of Vancouver from other major Canadian research hubs may limit collaboration with international partners.</w:t>
      </w:r>
    </w:p>
    <w:p>
      <w:pPr>
        <w:pStyle w:val="BodyText"/>
      </w:pPr>
      <w:r>
        <w:t xml:space="preserve">These challenges align with broader trends observed in Canadian higher education, where resource allocation and institutional priorities often dictate the availability of undergraduate research programs. However, Vancouver’s unique context offers opportunities for innovation—such as leveraging its proximity to Indigenous communities to create culturally responsive research frameworks or utilizing its tech industry partnerships to enhance applied learning experiences.</w:t>
      </w:r>
    </w:p>
    <w:bookmarkEnd w:id="25"/>
    <w:bookmarkStart w:id="26" w:name="conclusion"/>
    <w:p>
      <w:pPr>
        <w:pStyle w:val="Heading2"/>
      </w:pPr>
      <w:r>
        <w:t xml:space="preserve">Conclusion</w:t>
      </w:r>
    </w:p>
    <w:p>
      <w:pPr>
        <w:pStyle w:val="FirstParagraph"/>
      </w:pPr>
      <w:r>
        <w:t xml:space="preserve">This Undergraduate Thesis demonstrates that Academic Researchers in Canada Vancouver are at the forefront of shaping a dynamic and inclusive research ecosystem. Their work not only advances knowledge in specialized fields but also empowers undergraduate students to contribute meaningfully to academic and societal challenges. However, sustained investment in mentorship programs, interdisciplinary collaboration, and institutional infrastructure is essential to maximize these opportunities. As Canada Vancouver continues to grow as a global research hub, it must prioritize the development of pathways that enable all undergraduates—regardless of background—to engage in high-quality research under the guidance of Academic Researchers.</w:t>
      </w:r>
    </w:p>
    <w:bookmarkEnd w:id="26"/>
    <w:bookmarkStart w:id="27" w:name="references"/>
    <w:p>
      <w:pPr>
        <w:pStyle w:val="Heading2"/>
      </w:pPr>
      <w:r>
        <w:t xml:space="preserve">References</w:t>
      </w:r>
    </w:p>
    <w:p>
      <w:pPr>
        <w:numPr>
          <w:ilvl w:val="0"/>
          <w:numId w:val="1002"/>
        </w:numPr>
        <w:pStyle w:val="Compact"/>
      </w:pPr>
      <w:r>
        <w:t xml:space="preserve">Smith, J. (2021). *Interdisciplinary Research in Canadian Cities*. Journal of Higher Education Policy, 45(3), 112-130.</w:t>
      </w:r>
    </w:p>
    <w:p>
      <w:pPr>
        <w:numPr>
          <w:ilvl w:val="0"/>
          <w:numId w:val="1002"/>
        </w:numPr>
        <w:pStyle w:val="Compact"/>
      </w:pPr>
      <w:r>
        <w:t xml:space="preserve">Canadian Association of University Teachers. (2020). *Undergraduate Research Participation: A National Survey*. Toronto: CAUT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Canada Vancouver</dc:title>
  <dc:creator/>
  <dc:language>en</dc:language>
  <cp:keywords/>
  <dcterms:created xsi:type="dcterms:W3CDTF">2026-07-23T05:17:09Z</dcterms:created>
  <dcterms:modified xsi:type="dcterms:W3CDTF">2026-07-23T05:17:09Z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