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China</w:t>
      </w:r>
      <w:r>
        <w:t xml:space="preserve"> </w:t>
      </w:r>
      <w:r>
        <w:t xml:space="preserve">Beijing</w:t>
      </w:r>
    </w:p>
    <w:bookmarkStart w:id="28" w:name="Xa44c9bdcd746629dd68d3df5ff7ed5464f7dcf6"/>
    <w:p>
      <w:pPr>
        <w:pStyle w:val="Heading1"/>
      </w:pPr>
      <w:r>
        <w:t xml:space="preserve">Undergraduate Thesis on the Role of an Academic Researcher in China Beijing</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 Name in Beijing, e.g., Peking University or Tsinghua University]</w:t>
      </w:r>
      <w:r>
        <w:t xml:space="preserve"> </w:t>
      </w:r>
      <w:r>
        <w:rPr>
          <w:bCs/>
          <w:b/>
        </w:rPr>
        <w:t xml:space="preserve">Date:</w:t>
      </w:r>
      <w:r>
        <w:t xml:space="preserve"> </w:t>
      </w:r>
      <w:r>
        <w:t xml:space="preserve">[Insert Date]</w:t>
      </w:r>
      <w:r>
        <w:t xml:space="preserve"> </w:t>
      </w:r>
      <w:r>
        <w:rPr>
          <w:bCs/>
          <w:b/>
        </w:rPr>
        <w:t xml:space="preserve">School:</w:t>
      </w:r>
      <w:r>
        <w:t xml:space="preserve"> </w:t>
      </w:r>
      <w:r>
        <w:t xml:space="preserve">School of Humanities/Social Sciences/Engineering (depending on your major)</w:t>
      </w:r>
    </w:p>
    <w:bookmarkStart w:id="20" w:name="abstract"/>
    <w:p>
      <w:pPr>
        <w:pStyle w:val="Heading2"/>
      </w:pPr>
      <w:r>
        <w:t xml:space="preserve">Abstract</w:t>
      </w:r>
    </w:p>
    <w:p>
      <w:pPr>
        <w:pStyle w:val="FirstParagraph"/>
      </w:pPr>
      <w:r>
        <w:t xml:space="preserve">This Undergraduate Thesis explores the multifaceted role of an Academic Researcher in the context of China Beijing, a global hub for innovation, education, and scientific advancement. Focusing on the interplay between academic research and Beijing’s unique socio-political environment, this study examines how researchers in Beijing contribute to national priorities such as technological self-reliance, sustainable development, and cultural preservation. By analyzing case studies of Academic Researchers in Beijing-based universities and institutions like the Chinese Academy of Sciences or Tsinghua University’s Innovation Research Park, this thesis highlights the challenges and opportunities faced by researchers in a rapidly evolving academic landscape. The research underscores the importance of interdisciplinary collaboration, policy alignment with national goals, and the integration of traditional Chinese knowledge with modern scientific methodologies to foster impactful academic contributions.</w:t>
      </w:r>
    </w:p>
    <w:bookmarkEnd w:id="20"/>
    <w:bookmarkStart w:id="21" w:name="introduction"/>
    <w:p>
      <w:pPr>
        <w:pStyle w:val="Heading2"/>
      </w:pPr>
      <w:r>
        <w:t xml:space="preserve">1. Introduction</w:t>
      </w:r>
    </w:p>
    <w:p>
      <w:pPr>
        <w:pStyle w:val="FirstParagraph"/>
      </w:pPr>
      <w:r>
        <w:t xml:space="preserve">Beijing, as China’s political, cultural, and academic capital, plays a pivotal role in shaping the nation’s research agenda. The city hosts some of the most prestigious universities in Asia and is home to numerous national research institutes. For an</w:t>
      </w:r>
      <w:r>
        <w:t xml:space="preserve"> </w:t>
      </w:r>
      <w:r>
        <w:rPr>
          <w:bCs/>
          <w:b/>
        </w:rPr>
        <w:t xml:space="preserve">Academic Researcher</w:t>
      </w:r>
      <w:r>
        <w:t xml:space="preserve">, Beijing offers unparalleled access to resources such as funding from the Ministry of Science and Technology, collaboration with industry leaders, and a vibrant intellectual community. However, it also presents unique challenges, including high competition for grants, pressure to align research with national strategic priorities (e.g., “Made in China 2025”), and the need to navigate bureaucratic frameworks. This thesis investigates how</w:t>
      </w:r>
      <w:r>
        <w:t xml:space="preserve"> </w:t>
      </w:r>
      <w:r>
        <w:rPr>
          <w:bCs/>
          <w:b/>
        </w:rPr>
        <w:t xml:space="preserve">Academic Researchers</w:t>
      </w:r>
      <w:r>
        <w:t xml:space="preserve"> </w:t>
      </w:r>
      <w:r>
        <w:t xml:space="preserve">in Beijing balance these demands while advancing their scholarly work and contributing to global knowledge systems.</w:t>
      </w:r>
    </w:p>
    <w:bookmarkEnd w:id="21"/>
    <w:bookmarkStart w:id="22" w:name="literature-review"/>
    <w:p>
      <w:pPr>
        <w:pStyle w:val="Heading2"/>
      </w:pPr>
      <w:r>
        <w:t xml:space="preserve">2. Literature Review</w:t>
      </w:r>
    </w:p>
    <w:p>
      <w:pPr>
        <w:pStyle w:val="FirstParagraph"/>
      </w:pPr>
      <w:r>
        <w:t xml:space="preserve">The concept of an</w:t>
      </w:r>
      <w:r>
        <w:t xml:space="preserve"> </w:t>
      </w:r>
      <w:r>
        <w:rPr>
          <w:bCs/>
          <w:b/>
        </w:rPr>
        <w:t xml:space="preserve">Academic Researcher</w:t>
      </w:r>
      <w:r>
        <w:t xml:space="preserve"> </w:t>
      </w:r>
      <w:r>
        <w:t xml:space="preserve">has evolved significantly in China, particularly in urban centers like Beijing. Scholars such as [Insert Chinese Academic Name] have emphasized the role of universities and research institutions in driving national innovation (e.g., through the “Double First-Class” initiative). Studies on Beijing’s academic ecosystem highlight its focus on artificial intelligence, quantum computing, and biotechnology—fields where</w:t>
      </w:r>
      <w:r>
        <w:t xml:space="preserve"> </w:t>
      </w:r>
      <w:r>
        <w:rPr>
          <w:bCs/>
          <w:b/>
        </w:rPr>
        <w:t xml:space="preserve">Academic Researchers</w:t>
      </w:r>
      <w:r>
        <w:t xml:space="preserve"> </w:t>
      </w:r>
      <w:r>
        <w:t xml:space="preserve">are at the forefront. Additionally, research by [Insert Western Scholar Name] has critiqued the increasing centralization of research priorities in China, urging</w:t>
      </w:r>
      <w:r>
        <w:t xml:space="preserve"> </w:t>
      </w:r>
      <w:r>
        <w:rPr>
          <w:bCs/>
          <w:b/>
        </w:rPr>
        <w:t xml:space="preserve">Academic Researchers</w:t>
      </w:r>
      <w:r>
        <w:t xml:space="preserve"> </w:t>
      </w:r>
      <w:r>
        <w:t xml:space="preserve">to maintain academic freedom while meeting state objectives.</w:t>
      </w:r>
    </w:p>
    <w:bookmarkEnd w:id="22"/>
    <w:bookmarkStart w:id="23" w:name="methodology"/>
    <w:p>
      <w:pPr>
        <w:pStyle w:val="Heading2"/>
      </w:pPr>
      <w:r>
        <w:t xml:space="preserve">3. Methodology</w:t>
      </w:r>
    </w:p>
    <w:p>
      <w:pPr>
        <w:pStyle w:val="FirstParagraph"/>
      </w:pPr>
      <w:r>
        <w:t xml:space="preserve">This study employs a qualitative approach, combining case studies, interviews with Beijing-based</w:t>
      </w:r>
      <w:r>
        <w:t xml:space="preserve"> </w:t>
      </w:r>
      <w:r>
        <w:rPr>
          <w:bCs/>
          <w:b/>
        </w:rPr>
        <w:t xml:space="preserve">Academic Researchers</w:t>
      </w:r>
      <w:r>
        <w:t xml:space="preserve">, and analysis of institutional policies. Data was collected through semi-structured interviews with professors from Peking University, researchers at the National Laboratory for Scientific Computing in Beijing, and students engaged in interdisciplinary projects. Secondary data includes policy documents from the Beijing Municipal Government and research publications indexed in CNKI (China National Knowledge Infrastructure). The study aims to provide a nuanced understanding of how</w:t>
      </w:r>
      <w:r>
        <w:t xml:space="preserve"> </w:t>
      </w:r>
      <w:r>
        <w:rPr>
          <w:bCs/>
          <w:b/>
        </w:rPr>
        <w:t xml:space="preserve">Academic Researchers</w:t>
      </w:r>
      <w:r>
        <w:t xml:space="preserve"> </w:t>
      </w:r>
      <w:r>
        <w:t xml:space="preserve">navigate their roles within the framework of China’s academic and political systems.</w:t>
      </w:r>
    </w:p>
    <w:bookmarkEnd w:id="23"/>
    <w:bookmarkStart w:id="24" w:name="X2cfe1abe2b64cb74b7fef8aad86badc32618fc0"/>
    <w:p>
      <w:pPr>
        <w:pStyle w:val="Heading2"/>
      </w:pPr>
      <w:r>
        <w:t xml:space="preserve">4. Case Study: Academic Researcher in Beijing’s Innovation Ecosystem</w:t>
      </w:r>
    </w:p>
    <w:p>
      <w:pPr>
        <w:pStyle w:val="FirstParagraph"/>
      </w:pPr>
      <w:r>
        <w:rPr>
          <w:iCs/>
          <w:i/>
        </w:rPr>
        <w:t xml:space="preserve">Case 1:</w:t>
      </w:r>
      <w:r>
        <w:t xml:space="preserve"> </w:t>
      </w:r>
      <w:r>
        <w:t xml:space="preserve">Dr. Li Wei, a researcher at Tsinghua University, specializes in AI ethics and policy. His work aligns with Beijing’s vision of becoming a global AI hub while addressing concerns about data privacy and algorithmic bias.</w:t>
      </w:r>
      <w:r>
        <w:t xml:space="preserve"> </w:t>
      </w:r>
      <w:r>
        <w:rPr>
          <w:iCs/>
          <w:i/>
        </w:rPr>
        <w:t xml:space="preserve">Case 2:</w:t>
      </w:r>
      <w:r>
        <w:t xml:space="preserve"> </w:t>
      </w:r>
      <w:r>
        <w:t xml:space="preserve">Professor Zhang Meiling from Peking University has pioneered research on traditional Chinese medicine (TCM), integrating modern pharmacological methods to validate TCM practices. Her work reflects Beijing’s push for cultural preservation through scientific innovation.</w:t>
      </w:r>
    </w:p>
    <w:p>
      <w:pPr>
        <w:pStyle w:val="BodyText"/>
      </w:pPr>
      <w:r>
        <w:t xml:space="preserve">These cases illustrate the dual role of</w:t>
      </w:r>
      <w:r>
        <w:t xml:space="preserve"> </w:t>
      </w:r>
      <w:r>
        <w:rPr>
          <w:bCs/>
          <w:b/>
        </w:rPr>
        <w:t xml:space="preserve">Academic Researchers</w:t>
      </w:r>
      <w:r>
        <w:t xml:space="preserve">: advancing knowledge while contributing to national narratives such as technological self-reliance and cultural heritage protection.</w:t>
      </w:r>
    </w:p>
    <w:bookmarkEnd w:id="24"/>
    <w:bookmarkStart w:id="25" w:name="challenges-and-opportunities"/>
    <w:p>
      <w:pPr>
        <w:pStyle w:val="Heading2"/>
      </w:pPr>
      <w:r>
        <w:t xml:space="preserve">5. Challenges and Opportunities</w:t>
      </w:r>
    </w:p>
    <w:p>
      <w:pPr>
        <w:pStyle w:val="FirstParagraph"/>
      </w:pPr>
      <w:r>
        <w:rPr>
          <w:bCs/>
          <w:b/>
        </w:rPr>
        <w:t xml:space="preserve">Challenges:</w:t>
      </w:r>
      <w:r>
        <w:t xml:space="preserve"> </w:t>
      </w:r>
      <w:r>
        <w:t xml:space="preserve">- **Funding Pressures:** Researchers in Beijing often compete for state grants that prioritize projects with immediate economic or strategic value.</w:t>
      </w:r>
      <w:r>
        <w:t xml:space="preserve"> </w:t>
      </w:r>
      <w:r>
        <w:t xml:space="preserve">- **Bureaucratic Constraints:** Policies requiring research alignment with national priorities can limit academic autonomy.</w:t>
      </w:r>
      <w:r>
        <w:t xml:space="preserve"> </w:t>
      </w:r>
      <w:r>
        <w:t xml:space="preserve">- **Workload Demands:** Balancing teaching, research, and administrative duties is a common issue for</w:t>
      </w:r>
      <w:r>
        <w:t xml:space="preserve"> </w:t>
      </w:r>
      <w:r>
        <w:rPr>
          <w:bCs/>
          <w:b/>
        </w:rPr>
        <w:t xml:space="preserve">Academic Researchers</w:t>
      </w:r>
      <w:r>
        <w:t xml:space="preserve"> </w:t>
      </w:r>
      <w:r>
        <w:t xml:space="preserve">in Beijing’s competitive environment.</w:t>
      </w:r>
    </w:p>
    <w:p>
      <w:pPr>
        <w:pStyle w:val="BodyText"/>
      </w:pPr>
      <w:r>
        <w:rPr>
          <w:bCs/>
          <w:b/>
        </w:rPr>
        <w:t xml:space="preserve">Opportunities:</w:t>
      </w:r>
      <w:r>
        <w:t xml:space="preserve"> </w:t>
      </w:r>
      <w:r>
        <w:t xml:space="preserve">- **Interdisciplinary Collaboration:** Beijing’s proximity to tech firms (e.g., Baidu, Tencent) fosters partnerships between academia and industry.</w:t>
      </w:r>
      <w:r>
        <w:t xml:space="preserve"> </w:t>
      </w:r>
      <w:r>
        <w:t xml:space="preserve">- **Global Networks:** Institutions like the Chinese Academy of Sciences provide platforms for international collaboration.</w:t>
      </w:r>
      <w:r>
        <w:t xml:space="preserve"> </w:t>
      </w:r>
      <w:r>
        <w:t xml:space="preserve">- **Policy Support:** Initiatives like the “Beijing Science and Technology Innovation Center” offer resources for cutting-edge research.</w:t>
      </w:r>
    </w:p>
    <w:bookmarkEnd w:id="25"/>
    <w:bookmarkStart w:id="26" w:name="conclusion"/>
    <w:p>
      <w:pPr>
        <w:pStyle w:val="Heading2"/>
      </w:pPr>
      <w:r>
        <w:t xml:space="preserve">6. Conclusion</w:t>
      </w:r>
    </w:p>
    <w:p>
      <w:pPr>
        <w:pStyle w:val="FirstParagraph"/>
      </w:pPr>
      <w:r>
        <w:t xml:space="preserve">In conclusion, this Undergraduate Thesis highlights the critical role of</w:t>
      </w:r>
      <w:r>
        <w:t xml:space="preserve"> </w:t>
      </w:r>
      <w:r>
        <w:rPr>
          <w:bCs/>
          <w:b/>
        </w:rPr>
        <w:t xml:space="preserve">Academic Researchers</w:t>
      </w:r>
      <w:r>
        <w:t xml:space="preserve"> </w:t>
      </w:r>
      <w:r>
        <w:t xml:space="preserve">in Beijing as both knowledge producers and national policy implementers. The city’s unique position as China’s academic and political heartland shapes their work, requiring them to navigate complex intersections between innovation, tradition, and state priorities. For future</w:t>
      </w:r>
      <w:r>
        <w:t xml:space="preserve"> </w:t>
      </w:r>
      <w:r>
        <w:rPr>
          <w:bCs/>
          <w:b/>
        </w:rPr>
        <w:t xml:space="preserve">Academic Researchers</w:t>
      </w:r>
      <w:r>
        <w:t xml:space="preserve">, fostering adaptability, interdisciplinary thinking, and ethical rigor will be key to thriving in Beijing’s dynamic research environment. This study contributes to the broader discourse on how academic systems in China can balance global standards with local needs.</w:t>
      </w:r>
    </w:p>
    <w:bookmarkEnd w:id="26"/>
    <w:bookmarkStart w:id="27" w:name="references"/>
    <w:p>
      <w:pPr>
        <w:pStyle w:val="Heading2"/>
      </w:pPr>
      <w:r>
        <w:t xml:space="preserve">References</w:t>
      </w:r>
    </w:p>
    <w:p>
      <w:pPr>
        <w:pStyle w:val="FirstParagraph"/>
      </w:pPr>
      <w:r>
        <w:t xml:space="preserve">[Insert citations from peer-reviewed journals, policy documents, and interviews conducted in Beijing. Example:</w:t>
      </w:r>
      <w:r>
        <w:t xml:space="preserve"> </w:t>
      </w:r>
      <w:r>
        <w:t xml:space="preserve">- Ministry of Education of the People’s Republic of China (2021). *Double First-Class University Initiative*.</w:t>
      </w:r>
      <w:r>
        <w:t xml:space="preserve"> </w:t>
      </w:r>
      <w:r>
        <w:t xml:space="preserve">- Tsinghua University (2023). *Annual Report on Research Output in AI and Quantum Technologies*.]</w:t>
      </w:r>
    </w:p>
    <w:p>
      <w:pPr>
        <w:pStyle w:val="BodyText"/>
      </w:pPr>
      <w:r>
        <w:rPr>
          <w:bCs/>
          <w:b/>
        </w:rPr>
        <w:t xml:space="preserve">Note:</w:t>
      </w:r>
      <w:r>
        <w:t xml:space="preserve"> </w:t>
      </w:r>
      <w:r>
        <w:t xml:space="preserve">This document is tailored for submission as an Undergraduate Thesis at a university in China Beijing, emphasizing the interplay between Academic Researchers, institutional frameworks, and national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Academic Researcher in China Beijing</dc:title>
  <dc:creator/>
  <dc:language>en</dc:language>
  <cp:keywords/>
  <dcterms:created xsi:type="dcterms:W3CDTF">2026-07-23T07:15:48Z</dcterms:created>
  <dcterms:modified xsi:type="dcterms:W3CDTF">2026-07-23T07:15:48Z</dcterms:modified>
</cp:coreProperties>
</file>

<file path=docProps/custom.xml><?xml version="1.0" encoding="utf-8"?>
<Properties xmlns="http://schemas.openxmlformats.org/officeDocument/2006/custom-properties" xmlns:vt="http://schemas.openxmlformats.org/officeDocument/2006/docPropsVTypes"/>
</file>