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b4d9bb9b62eed91c69f18009c8ef9adc643dad9"/>
    <w:p>
      <w:pPr>
        <w:pStyle w:val="Heading1"/>
      </w:pPr>
      <w:r>
        <w:t xml:space="preserve">Undergraduate Thesis: The Role of the Academic Researcher in Colombia Medellín</w:t>
      </w:r>
    </w:p>
    <w:bookmarkStart w:id="20" w:name="introduction"/>
    <w:p>
      <w:pPr>
        <w:pStyle w:val="Heading2"/>
      </w:pPr>
      <w:r>
        <w:t xml:space="preserve">Introduction</w:t>
      </w:r>
    </w:p>
    <w:p>
      <w:pPr>
        <w:pStyle w:val="FirstParagraph"/>
      </w:pPr>
      <w:r>
        <w:t xml:space="preserve">This Undergraduate Thesis explores the critical role of academic researchers in shaping knowledge, innovation, and societal development within the context of Colombia Medellín. As a hub for education, research, and technological advancement in Colombia’s Antioquia region, Medellín has become a focal point for academic inquiry across disciplines. The Academic Researcher—defined as an individual engaged in systematic investigation to generate new knowledge or improve existing practices—plays a pivotal role in this dynamic environment. This document aims to analyze the challenges, contributions, and opportunities for academic researchers operating within Colombia’s Medellín region, highlighting their impact on local and global academic communities.</w:t>
      </w:r>
    </w:p>
    <w:bookmarkEnd w:id="20"/>
    <w:bookmarkStart w:id="21" w:name="Xf0bfa693749c805da137dd6bee1f3e806ba6ff8"/>
    <w:p>
      <w:pPr>
        <w:pStyle w:val="Heading2"/>
      </w:pPr>
      <w:r>
        <w:t xml:space="preserve">Academic Research in Colombia Medellín: A Contextual Overview</w:t>
      </w:r>
    </w:p>
    <w:p>
      <w:pPr>
        <w:pStyle w:val="FirstParagraph"/>
      </w:pPr>
      <w:r>
        <w:t xml:space="preserve">Colombia Medellín, known for its rapid urbanization and cultural richness, has emerged as a key center for higher education in Latin America. Institutions such as the Universidad de Antioquia (UdeA), EAFIT University, and the Pontifical Xavierian University have established themselves as leading academic institutions, fostering a vibrant research ecosystem. However, the region faces unique challenges that shape the work of academic researchers, including limited funding for scientific projects, regional disparities in resource allocation, and the need to address socio-environmental issues specific to Colombia’s geography.</w:t>
      </w:r>
    </w:p>
    <w:p>
      <w:pPr>
        <w:pStyle w:val="BodyText"/>
      </w:pPr>
      <w:r>
        <w:t xml:space="preserve">Academic researchers in Medellín are tasked with balancing local relevance and global academic standards. For example, studies on biodiversity conservation in the Andean region or social inclusion initiatives in Medellín’s informal settlements exemplify the intersection of local challenges and academic rigor. The role of the Academic Researcher here is not only to produce knowledge but also to contribute meaningfully to public policy, community engagement, and sustainable development.</w:t>
      </w:r>
    </w:p>
    <w:bookmarkEnd w:id="21"/>
    <w:bookmarkStart w:id="22" w:name="X30095ef63a0c7d2dae44291833f82ef8d4ba39e"/>
    <w:p>
      <w:pPr>
        <w:pStyle w:val="Heading2"/>
      </w:pPr>
      <w:r>
        <w:t xml:space="preserve">Challenges Faced by Academic Researchers in Medellín</w:t>
      </w:r>
    </w:p>
    <w:p>
      <w:pPr>
        <w:pStyle w:val="FirstParagraph"/>
      </w:pPr>
      <w:r>
        <w:t xml:space="preserve">Despite the region’s academic potential, Academic Researchers in Colombia Medellín encounter several barriers. First, limited funding from national and international sources restricts the scope of research projects. Many researchers rely on grants from institutions like Colciencias or partnerships with private sectors, which can be competitive and unstable.</w:t>
      </w:r>
    </w:p>
    <w:p>
      <w:pPr>
        <w:pStyle w:val="BodyText"/>
      </w:pPr>
      <w:r>
        <w:t xml:space="preserve">Second, the need to publish in high-impact journals often leads to a tension between addressing local issues and adhering to global academic norms. Researchers must navigate this by integrating local case studies into broader theoretical frameworks. Third, the academic culture in Medellín is evolving, with increasing emphasis on interdisciplinary collaboration and innovation. This requires Academic Researchers to develop skills beyond their primary field, fostering teamwork across disciplines such as engineering, environmental science, and social sciences.</w:t>
      </w:r>
    </w:p>
    <w:bookmarkEnd w:id="22"/>
    <w:bookmarkStart w:id="23" w:name="Xc339d36d17c1be5fa166fb473b972fc8d1d4c7d"/>
    <w:p>
      <w:pPr>
        <w:pStyle w:val="Heading2"/>
      </w:pPr>
      <w:r>
        <w:t xml:space="preserve">Contributions of Academic Researchers to Medellín’s Development</w:t>
      </w:r>
    </w:p>
    <w:p>
      <w:pPr>
        <w:pStyle w:val="FirstParagraph"/>
      </w:pPr>
      <w:r>
        <w:t xml:space="preserve">Academic researchers in Colombia Medellín have made significant contributions to both academic and societal progress. For instance, research on sustainable urban planning has directly influenced Medellín’s transformation into a model for innovative city development, including initiatives like the Metrocable system and green infrastructure projects. Additionally, studies on public health have informed responses to challenges such as the spread of infectious diseases and mental health crises in marginalized communities.</w:t>
      </w:r>
    </w:p>
    <w:p>
      <w:pPr>
        <w:pStyle w:val="BodyText"/>
      </w:pPr>
      <w:r>
        <w:t xml:space="preserve">Moreover, Academic Researchers have played a key role in promoting regional identity through research on indigenous cultures, linguistic diversity, and cultural heritage. These efforts align with Colombia’s national goals of fostering inclusion and equity while preserving local traditions. The collaborative spirit among researchers in Medellín has also led to the creation of innovation hubs and startups that leverage academic expertise for economic growth.</w:t>
      </w:r>
    </w:p>
    <w:bookmarkEnd w:id="23"/>
    <w:bookmarkStart w:id="24" w:name="X66d9bdd130325d7c347290e843f388687db7c52"/>
    <w:p>
      <w:pPr>
        <w:pStyle w:val="Heading2"/>
      </w:pPr>
      <w:r>
        <w:t xml:space="preserve">The Academic Researcher as a Catalyst for Change</w:t>
      </w:r>
    </w:p>
    <w:p>
      <w:pPr>
        <w:pStyle w:val="FirstParagraph"/>
      </w:pPr>
      <w:r>
        <w:t xml:space="preserve">The Academic Researcher in Colombia Medellín is not merely a producer of knowledge but also an agent of change. By addressing pressing local issues—such as climate resilience, educational inequality, or technological access—they bridge the gap between theory and practice. For example, research on renewable energy solutions tailored to Medellín’s mountainous terrain has inspired community-based projects that reduce carbon footprints while creating jobs.</w:t>
      </w:r>
    </w:p>
    <w:p>
      <w:pPr>
        <w:pStyle w:val="BodyText"/>
      </w:pPr>
      <w:r>
        <w:t xml:space="preserve">Furthermore, Academic Researchers in Medellín are increasingly engaging with policymakers and non-governmental organizations (NGOs) to ensure their findings are translated into actionable strategies. This requires not only technical expertise but also communication skills and an understanding of socio-political dynamics in Colombia.</w:t>
      </w:r>
    </w:p>
    <w:bookmarkEnd w:id="24"/>
    <w:bookmarkStart w:id="25" w:name="X67f94d739272f1254d26c04f79b02e87539feef"/>
    <w:p>
      <w:pPr>
        <w:pStyle w:val="Heading2"/>
      </w:pPr>
      <w:r>
        <w:t xml:space="preserve">Future Directions for Academic Research in Medellín</w:t>
      </w:r>
    </w:p>
    <w:p>
      <w:pPr>
        <w:pStyle w:val="FirstParagraph"/>
      </w:pPr>
      <w:r>
        <w:t xml:space="preserve">To enhance the impact of Academic Researchers in Colombia Medellín, several steps are recommended. First, increasing investment in research infrastructure and funding mechanisms is crucial to support high-quality studies. Second, fostering international collaborations can help researchers access global networks while maintaining a focus on local relevance. Third, integrating indigenous knowledge systems and community voices into academic research will ensure that findings are culturally sensitive and socially transformative.</w:t>
      </w:r>
    </w:p>
    <w:p>
      <w:pPr>
        <w:pStyle w:val="BodyText"/>
      </w:pPr>
      <w:r>
        <w:t xml:space="preserve">Finally, the role of universities in training the next generation of Academic Researchers must be strengthened. This includes offering interdisciplinary programs, mentorship opportunities, and exposure to both national and international research environments.</w:t>
      </w:r>
    </w:p>
    <w:bookmarkEnd w:id="25"/>
    <w:bookmarkStart w:id="26" w:name="conclusion"/>
    <w:p>
      <w:pPr>
        <w:pStyle w:val="Heading2"/>
      </w:pPr>
      <w:r>
        <w:t xml:space="preserve">Conclusion</w:t>
      </w:r>
    </w:p>
    <w:p>
      <w:pPr>
        <w:pStyle w:val="FirstParagraph"/>
      </w:pPr>
      <w:r>
        <w:t xml:space="preserve">The Academic Researcher in Colombia Medellín occupies a unique position at the intersection of local challenges and global academic trends. Their work is vital to addressing the socio-economic, environmental, and cultural complexities of the region while contributing to broader scientific discourse. As this Undergraduate Thesis demonstrates, their role extends beyond academia—shaping policies, inspiring innovation, and fostering sustainable development in Medellín. By recognizing and supporting these contributions, Colombia can harness the potential of its academic researchers to drive progress in both local communities and the global knowledge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Academic Researcher in Colombia Medellín</dc:title>
  <dc:creator/>
  <dc:language>en</dc:language>
  <cp:keywords/>
  <dcterms:created xsi:type="dcterms:W3CDTF">2026-07-21T14:52:23Z</dcterms:created>
  <dcterms:modified xsi:type="dcterms:W3CDTF">2026-07-21T14:52:23Z</dcterms:modified>
</cp:coreProperties>
</file>

<file path=docProps/custom.xml><?xml version="1.0" encoding="utf-8"?>
<Properties xmlns="http://schemas.openxmlformats.org/officeDocument/2006/custom-properties" xmlns:vt="http://schemas.openxmlformats.org/officeDocument/2006/docPropsVTypes"/>
</file>